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7CA7" w14:textId="77777777" w:rsidR="00AC2962" w:rsidRPr="006D2914" w:rsidRDefault="00CC6402" w:rsidP="00AC2962">
      <w:pPr>
        <w:jc w:val="center"/>
        <w:rPr>
          <w:b/>
          <w:bCs/>
          <w:sz w:val="32"/>
        </w:rPr>
      </w:pPr>
      <w:r>
        <w:rPr>
          <w:b/>
          <w:bCs/>
          <w:sz w:val="32"/>
        </w:rPr>
        <w:t xml:space="preserve">CALS </w:t>
      </w:r>
      <w:r w:rsidR="00AC2962" w:rsidRPr="006D2914">
        <w:rPr>
          <w:b/>
          <w:bCs/>
          <w:sz w:val="32"/>
        </w:rPr>
        <w:t xml:space="preserve">Template for Tab 2:  </w:t>
      </w:r>
      <w:r w:rsidR="00515AEC">
        <w:rPr>
          <w:b/>
          <w:bCs/>
          <w:sz w:val="32"/>
        </w:rPr>
        <w:t xml:space="preserve">P&amp;T </w:t>
      </w:r>
      <w:r w:rsidR="00AC2962" w:rsidRPr="006D2914">
        <w:rPr>
          <w:b/>
          <w:bCs/>
          <w:sz w:val="32"/>
        </w:rPr>
        <w:t>Portfolio Summary</w:t>
      </w:r>
    </w:p>
    <w:p w14:paraId="5E56EE4E" w14:textId="77777777" w:rsidR="00754DFC" w:rsidRPr="00CC6402" w:rsidRDefault="00754DFC" w:rsidP="00AC2962">
      <w:pPr>
        <w:rPr>
          <w:b/>
          <w:bCs/>
          <w:sz w:val="12"/>
        </w:rPr>
      </w:pPr>
    </w:p>
    <w:p w14:paraId="480105CB" w14:textId="77777777" w:rsidR="00515AEC" w:rsidRPr="00E920B2" w:rsidRDefault="00AC2962" w:rsidP="00AC2962">
      <w:pPr>
        <w:rPr>
          <w:bCs/>
          <w:sz w:val="22"/>
          <w:szCs w:val="22"/>
        </w:rPr>
      </w:pPr>
      <w:r w:rsidRPr="00BE7808">
        <w:rPr>
          <w:b/>
          <w:bCs/>
          <w:szCs w:val="22"/>
        </w:rPr>
        <w:t>Description</w:t>
      </w:r>
      <w:r w:rsidRPr="00E920B2">
        <w:rPr>
          <w:b/>
          <w:bCs/>
          <w:sz w:val="22"/>
          <w:szCs w:val="22"/>
        </w:rPr>
        <w:t>:</w:t>
      </w:r>
      <w:r w:rsidRPr="00E920B2">
        <w:rPr>
          <w:bCs/>
          <w:sz w:val="22"/>
          <w:szCs w:val="22"/>
        </w:rPr>
        <w:t xml:space="preserve">  </w:t>
      </w:r>
    </w:p>
    <w:p w14:paraId="6A482651" w14:textId="77777777" w:rsidR="00E920B2" w:rsidRPr="00D716D9" w:rsidRDefault="00754DFC" w:rsidP="00E920B2">
      <w:pPr>
        <w:rPr>
          <w:bCs/>
          <w:sz w:val="22"/>
        </w:rPr>
      </w:pPr>
      <w:r w:rsidRPr="00E920B2">
        <w:rPr>
          <w:bCs/>
          <w:sz w:val="22"/>
        </w:rPr>
        <w:t xml:space="preserve">This </w:t>
      </w:r>
      <w:r w:rsidRPr="00D716D9">
        <w:rPr>
          <w:bCs/>
          <w:sz w:val="22"/>
        </w:rPr>
        <w:t xml:space="preserve">document provides the </w:t>
      </w:r>
      <w:r w:rsidR="0015223B" w:rsidRPr="00D716D9">
        <w:rPr>
          <w:bCs/>
          <w:sz w:val="22"/>
        </w:rPr>
        <w:t>College of Agriculture and Life Sciences (</w:t>
      </w:r>
      <w:r w:rsidRPr="00D716D9">
        <w:rPr>
          <w:bCs/>
          <w:sz w:val="22"/>
        </w:rPr>
        <w:t>CALS</w:t>
      </w:r>
      <w:r w:rsidR="0015223B" w:rsidRPr="00D716D9">
        <w:rPr>
          <w:bCs/>
          <w:sz w:val="22"/>
        </w:rPr>
        <w:t>)</w:t>
      </w:r>
      <w:r w:rsidRPr="00D716D9">
        <w:rPr>
          <w:bCs/>
          <w:sz w:val="22"/>
        </w:rPr>
        <w:t xml:space="preserve"> template for the P&amp;T Portfolio Summary (</w:t>
      </w:r>
      <w:r w:rsidR="00AC2962" w:rsidRPr="00D716D9">
        <w:rPr>
          <w:bCs/>
          <w:sz w:val="22"/>
        </w:rPr>
        <w:t>Tab 2</w:t>
      </w:r>
      <w:r w:rsidRPr="00D716D9">
        <w:rPr>
          <w:bCs/>
          <w:sz w:val="22"/>
        </w:rPr>
        <w:t xml:space="preserve">).  </w:t>
      </w:r>
      <w:r w:rsidR="002760A0" w:rsidRPr="00D716D9">
        <w:rPr>
          <w:bCs/>
          <w:sz w:val="22"/>
        </w:rPr>
        <w:t>We encourage all faculty in CALS to use this template. Those with Extension appointments are required to use the template.  For faculty in departments that are jointly administered with another college and who have teaching and research appointments only</w:t>
      </w:r>
      <w:r w:rsidR="00C50EF9" w:rsidRPr="00D716D9">
        <w:rPr>
          <w:bCs/>
          <w:sz w:val="22"/>
        </w:rPr>
        <w:t>,</w:t>
      </w:r>
      <w:r w:rsidR="002760A0" w:rsidRPr="00D716D9">
        <w:rPr>
          <w:bCs/>
          <w:sz w:val="22"/>
        </w:rPr>
        <w:t xml:space="preserve"> please discuss the choice of templates with your chair.  </w:t>
      </w:r>
    </w:p>
    <w:p w14:paraId="6CF2EF01" w14:textId="77777777" w:rsidR="00E920B2" w:rsidRPr="00D716D9" w:rsidRDefault="00E920B2" w:rsidP="00E920B2">
      <w:pPr>
        <w:rPr>
          <w:bCs/>
          <w:sz w:val="16"/>
        </w:rPr>
      </w:pPr>
    </w:p>
    <w:p w14:paraId="3EC7E3B0" w14:textId="77777777" w:rsidR="00E920B2" w:rsidRDefault="00754DFC" w:rsidP="00E920B2">
      <w:pPr>
        <w:rPr>
          <w:bCs/>
          <w:sz w:val="22"/>
        </w:rPr>
      </w:pPr>
      <w:r w:rsidRPr="00D716D9">
        <w:rPr>
          <w:bCs/>
          <w:sz w:val="22"/>
        </w:rPr>
        <w:t>The Portfolio Summary</w:t>
      </w:r>
      <w:r w:rsidR="00AC2962" w:rsidRPr="00D716D9">
        <w:rPr>
          <w:bCs/>
          <w:sz w:val="22"/>
        </w:rPr>
        <w:t xml:space="preserve"> </w:t>
      </w:r>
      <w:r w:rsidR="000302CD" w:rsidRPr="00D716D9">
        <w:rPr>
          <w:bCs/>
          <w:sz w:val="22"/>
        </w:rPr>
        <w:t>is an explanation of your accomplishments that places them</w:t>
      </w:r>
      <w:r w:rsidR="0097566B" w:rsidRPr="00D716D9">
        <w:rPr>
          <w:bCs/>
          <w:sz w:val="22"/>
        </w:rPr>
        <w:t xml:space="preserve"> in context.  It interprets, </w:t>
      </w:r>
      <w:r w:rsidR="000302CD" w:rsidRPr="00D716D9">
        <w:rPr>
          <w:bCs/>
          <w:sz w:val="22"/>
        </w:rPr>
        <w:t xml:space="preserve">analyzes </w:t>
      </w:r>
      <w:r w:rsidR="0097566B" w:rsidRPr="00D716D9">
        <w:rPr>
          <w:bCs/>
          <w:sz w:val="22"/>
        </w:rPr>
        <w:t xml:space="preserve">and evaluates </w:t>
      </w:r>
      <w:r w:rsidR="00426A54" w:rsidRPr="00D716D9">
        <w:rPr>
          <w:bCs/>
          <w:sz w:val="22"/>
        </w:rPr>
        <w:t xml:space="preserve">your accomplishments and </w:t>
      </w:r>
      <w:r w:rsidRPr="00D716D9">
        <w:rPr>
          <w:bCs/>
          <w:sz w:val="22"/>
        </w:rPr>
        <w:t xml:space="preserve">provides evidence of </w:t>
      </w:r>
      <w:r w:rsidR="00426A54" w:rsidRPr="00D716D9">
        <w:rPr>
          <w:bCs/>
          <w:sz w:val="22"/>
        </w:rPr>
        <w:t xml:space="preserve">their importance and impact. </w:t>
      </w:r>
      <w:r w:rsidRPr="00D716D9">
        <w:rPr>
          <w:bCs/>
          <w:sz w:val="22"/>
        </w:rPr>
        <w:t xml:space="preserve">It </w:t>
      </w:r>
      <w:r w:rsidR="00426A54" w:rsidRPr="00D716D9">
        <w:rPr>
          <w:bCs/>
          <w:sz w:val="22"/>
        </w:rPr>
        <w:t xml:space="preserve">also describes your role in collaborative activities.  </w:t>
      </w:r>
      <w:r w:rsidR="00E920B2" w:rsidRPr="00D716D9">
        <w:rPr>
          <w:bCs/>
          <w:sz w:val="22"/>
        </w:rPr>
        <w:t>It is through</w:t>
      </w:r>
      <w:r w:rsidR="00E920B2">
        <w:rPr>
          <w:bCs/>
          <w:sz w:val="22"/>
        </w:rPr>
        <w:t xml:space="preserve"> the P</w:t>
      </w:r>
      <w:r w:rsidR="009878B7" w:rsidRPr="00E920B2">
        <w:rPr>
          <w:bCs/>
          <w:sz w:val="22"/>
        </w:rPr>
        <w:t xml:space="preserve">ortfolio </w:t>
      </w:r>
      <w:r w:rsidR="00E920B2">
        <w:rPr>
          <w:bCs/>
          <w:sz w:val="22"/>
        </w:rPr>
        <w:t xml:space="preserve">Summary </w:t>
      </w:r>
      <w:r w:rsidR="009878B7" w:rsidRPr="00E920B2">
        <w:rPr>
          <w:bCs/>
          <w:sz w:val="22"/>
        </w:rPr>
        <w:t xml:space="preserve">that you demonstrate you have met the criteria for advancement (see below).  </w:t>
      </w:r>
      <w:r w:rsidR="00C11703" w:rsidRPr="00E920B2">
        <w:rPr>
          <w:bCs/>
          <w:sz w:val="22"/>
        </w:rPr>
        <w:t xml:space="preserve">The template is designed to follow these criteria.  </w:t>
      </w:r>
    </w:p>
    <w:p w14:paraId="1576A730" w14:textId="77777777" w:rsidR="00E920B2" w:rsidRPr="00ED2196" w:rsidRDefault="00E920B2" w:rsidP="00E920B2">
      <w:pPr>
        <w:rPr>
          <w:bCs/>
          <w:sz w:val="16"/>
        </w:rPr>
      </w:pPr>
    </w:p>
    <w:p w14:paraId="03F8A486" w14:textId="77777777" w:rsidR="00AC2962" w:rsidRPr="00E920B2" w:rsidRDefault="00314F0C" w:rsidP="00E920B2">
      <w:pPr>
        <w:rPr>
          <w:bCs/>
          <w:sz w:val="22"/>
        </w:rPr>
      </w:pPr>
      <w:r w:rsidRPr="00E920B2">
        <w:rPr>
          <w:bCs/>
          <w:sz w:val="22"/>
        </w:rPr>
        <w:t xml:space="preserve">Please use the major headings </w:t>
      </w:r>
      <w:r w:rsidR="009D2CAA" w:rsidRPr="00E920B2">
        <w:rPr>
          <w:bCs/>
          <w:sz w:val="22"/>
        </w:rPr>
        <w:t>(</w:t>
      </w:r>
      <w:r w:rsidR="00764CDC" w:rsidRPr="00E920B2">
        <w:rPr>
          <w:bCs/>
          <w:sz w:val="22"/>
        </w:rPr>
        <w:t xml:space="preserve">those </w:t>
      </w:r>
      <w:r w:rsidR="009D2CAA" w:rsidRPr="00E920B2">
        <w:rPr>
          <w:bCs/>
          <w:sz w:val="22"/>
        </w:rPr>
        <w:t xml:space="preserve">in bold) </w:t>
      </w:r>
      <w:r w:rsidRPr="00E920B2">
        <w:rPr>
          <w:bCs/>
          <w:sz w:val="22"/>
        </w:rPr>
        <w:t>from the template in your Portfolio Summary</w:t>
      </w:r>
      <w:r w:rsidR="00764CDC" w:rsidRPr="00E920B2">
        <w:rPr>
          <w:bCs/>
          <w:sz w:val="22"/>
        </w:rPr>
        <w:t xml:space="preserve"> (</w:t>
      </w:r>
      <w:r w:rsidRPr="00E920B2">
        <w:rPr>
          <w:bCs/>
          <w:sz w:val="22"/>
        </w:rPr>
        <w:t>except in cases where the heading is not relevant to your position responsibilities</w:t>
      </w:r>
      <w:r w:rsidR="00764CDC" w:rsidRPr="00E920B2">
        <w:rPr>
          <w:bCs/>
          <w:sz w:val="22"/>
        </w:rPr>
        <w:t xml:space="preserve"> in which case it can be </w:t>
      </w:r>
      <w:r w:rsidR="002760A0" w:rsidRPr="00E920B2">
        <w:rPr>
          <w:bCs/>
          <w:sz w:val="22"/>
        </w:rPr>
        <w:t>omitted</w:t>
      </w:r>
      <w:r w:rsidRPr="00E920B2">
        <w:rPr>
          <w:bCs/>
          <w:sz w:val="22"/>
        </w:rPr>
        <w:t xml:space="preserve">).  </w:t>
      </w:r>
      <w:r w:rsidR="00C67141" w:rsidRPr="00E920B2">
        <w:rPr>
          <w:bCs/>
          <w:sz w:val="22"/>
        </w:rPr>
        <w:t>See Appendix 1 for d</w:t>
      </w:r>
      <w:r w:rsidR="00C11703" w:rsidRPr="00E920B2">
        <w:rPr>
          <w:bCs/>
          <w:sz w:val="22"/>
        </w:rPr>
        <w:t>efinition</w:t>
      </w:r>
      <w:r w:rsidR="00C67141" w:rsidRPr="00E920B2">
        <w:rPr>
          <w:bCs/>
          <w:sz w:val="22"/>
        </w:rPr>
        <w:t>s</w:t>
      </w:r>
      <w:r w:rsidR="00C11703" w:rsidRPr="00E920B2">
        <w:rPr>
          <w:bCs/>
          <w:sz w:val="22"/>
        </w:rPr>
        <w:t xml:space="preserve"> of key </w:t>
      </w:r>
      <w:r w:rsidR="00C67141" w:rsidRPr="00E920B2">
        <w:rPr>
          <w:bCs/>
          <w:sz w:val="22"/>
        </w:rPr>
        <w:t>terms</w:t>
      </w:r>
      <w:r w:rsidR="00C11703" w:rsidRPr="00E920B2">
        <w:rPr>
          <w:bCs/>
          <w:sz w:val="22"/>
        </w:rPr>
        <w:t xml:space="preserve">.  </w:t>
      </w:r>
      <w:r w:rsidR="00426A54" w:rsidRPr="00E920B2">
        <w:rPr>
          <w:bCs/>
          <w:sz w:val="22"/>
        </w:rPr>
        <w:t xml:space="preserve">Repetition of information </w:t>
      </w:r>
      <w:r w:rsidR="00754DFC" w:rsidRPr="00E920B2">
        <w:rPr>
          <w:bCs/>
          <w:sz w:val="22"/>
        </w:rPr>
        <w:t xml:space="preserve">contained </w:t>
      </w:r>
      <w:r w:rsidR="00426A54" w:rsidRPr="00E920B2">
        <w:rPr>
          <w:bCs/>
          <w:sz w:val="22"/>
        </w:rPr>
        <w:t xml:space="preserve">in the CV is unnecessary. </w:t>
      </w:r>
      <w:r w:rsidR="00754DFC" w:rsidRPr="00E920B2">
        <w:rPr>
          <w:bCs/>
          <w:sz w:val="22"/>
        </w:rPr>
        <w:t>Maximum length = 25 pages.</w:t>
      </w:r>
      <w:r w:rsidR="00CA60CF" w:rsidRPr="00E920B2">
        <w:rPr>
          <w:bCs/>
          <w:sz w:val="22"/>
        </w:rPr>
        <w:t xml:space="preserve"> Please include pages numbers.</w:t>
      </w:r>
    </w:p>
    <w:p w14:paraId="74CC521D" w14:textId="77777777" w:rsidR="00754DFC" w:rsidRPr="00CC6402" w:rsidRDefault="00754DFC" w:rsidP="00AC2962">
      <w:pPr>
        <w:rPr>
          <w:b/>
          <w:bCs/>
          <w:sz w:val="16"/>
          <w:szCs w:val="22"/>
        </w:rPr>
      </w:pPr>
    </w:p>
    <w:p w14:paraId="5D770D88" w14:textId="7E24DE20" w:rsidR="00CC6402" w:rsidRPr="007B4A63" w:rsidRDefault="00AC2962" w:rsidP="00CC6402">
      <w:pPr>
        <w:rPr>
          <w:bCs/>
        </w:rPr>
      </w:pPr>
      <w:r w:rsidRPr="00CC6402">
        <w:rPr>
          <w:b/>
          <w:bCs/>
        </w:rPr>
        <w:t>Criteria</w:t>
      </w:r>
      <w:r w:rsidR="00BD2D88" w:rsidRPr="00CC6402">
        <w:rPr>
          <w:b/>
          <w:bCs/>
        </w:rPr>
        <w:t xml:space="preserve"> for Advancement</w:t>
      </w:r>
      <w:r w:rsidR="00426A54" w:rsidRPr="00CC6402">
        <w:rPr>
          <w:b/>
          <w:bCs/>
        </w:rPr>
        <w:t>:</w:t>
      </w:r>
      <w:r w:rsidR="00055C0A" w:rsidRPr="00CC6402">
        <w:rPr>
          <w:b/>
          <w:bCs/>
        </w:rPr>
        <w:t xml:space="preserve">  </w:t>
      </w:r>
      <w:r w:rsidR="00CC6402" w:rsidRPr="00CC6402">
        <w:rPr>
          <w:b/>
          <w:bCs/>
        </w:rPr>
        <w:t xml:space="preserve"> </w:t>
      </w:r>
      <w:r w:rsidR="00CC6402" w:rsidRPr="00CC6402">
        <w:rPr>
          <w:bCs/>
        </w:rPr>
        <w:t>(Source:  IS</w:t>
      </w:r>
      <w:r w:rsidR="00F77E82">
        <w:rPr>
          <w:bCs/>
        </w:rPr>
        <w:t xml:space="preserve">U Faculty </w:t>
      </w:r>
      <w:r w:rsidR="00F77E82" w:rsidRPr="007B4A63">
        <w:rPr>
          <w:bCs/>
        </w:rPr>
        <w:t xml:space="preserve">Handbook, </w:t>
      </w:r>
      <w:r w:rsidR="005E6B2D" w:rsidRPr="007B4A63">
        <w:rPr>
          <w:bCs/>
        </w:rPr>
        <w:t>5.2.2.2.1</w:t>
      </w:r>
      <w:r w:rsidR="00F77E82" w:rsidRPr="007B4A63">
        <w:rPr>
          <w:bCs/>
        </w:rPr>
        <w:t>)</w:t>
      </w:r>
    </w:p>
    <w:p w14:paraId="3B4F02EF" w14:textId="77777777" w:rsidR="00AC2962" w:rsidRPr="007B4A63" w:rsidRDefault="00AC2962" w:rsidP="00AC2962">
      <w:pPr>
        <w:rPr>
          <w:b/>
          <w:bCs/>
          <w:sz w:val="16"/>
          <w:szCs w:val="22"/>
        </w:rPr>
      </w:pPr>
    </w:p>
    <w:p w14:paraId="61304D36" w14:textId="77777777" w:rsidR="009A434A" w:rsidRPr="00CC6402" w:rsidRDefault="00F20CE9" w:rsidP="00CC6402">
      <w:pPr>
        <w:pStyle w:val="ListParagraph"/>
        <w:numPr>
          <w:ilvl w:val="0"/>
          <w:numId w:val="1"/>
        </w:numPr>
        <w:rPr>
          <w:b/>
          <w:bCs/>
        </w:rPr>
      </w:pPr>
      <w:r w:rsidRPr="00CC6402">
        <w:rPr>
          <w:b/>
          <w:bCs/>
        </w:rPr>
        <w:t xml:space="preserve">Excellence in scholarship </w:t>
      </w:r>
      <w:r w:rsidR="009E47F6" w:rsidRPr="00CC6402">
        <w:rPr>
          <w:b/>
          <w:bCs/>
        </w:rPr>
        <w:t>for promotion to Associate Professor (and national distinction for promotion to Professor)</w:t>
      </w:r>
      <w:r w:rsidR="009A434A" w:rsidRPr="00CC6402">
        <w:rPr>
          <w:b/>
          <w:bCs/>
        </w:rPr>
        <w:t>.</w:t>
      </w:r>
      <w:r w:rsidR="009A434A" w:rsidRPr="00CC6402">
        <w:rPr>
          <w:bCs/>
        </w:rPr>
        <w:t xml:space="preserve">  Excellence in scholarship is a requirement of all faculty.  “The nature of scholarly work at a diverse university necessarily varies. In the promotion and tenure review process, however, evidence that a significant portion of a faculty member's scholarship has been documented (i.e., communicated to and validated by peers beyond the university) is required of all.”  </w:t>
      </w:r>
      <w:r w:rsidR="00CC6402">
        <w:rPr>
          <w:bCs/>
        </w:rPr>
        <w:t xml:space="preserve"> </w:t>
      </w:r>
      <w:r w:rsidR="009A434A" w:rsidRPr="00CC6402">
        <w:rPr>
          <w:bCs/>
        </w:rPr>
        <w:t xml:space="preserve">Scholarship may occur in the areas of teaching, research/creative activities, and/or extension/professional practice.  Some of the components of scholarship are described below </w:t>
      </w:r>
    </w:p>
    <w:p w14:paraId="150EE7E9" w14:textId="77777777" w:rsidR="009A434A" w:rsidRPr="006D2914" w:rsidRDefault="009A434A" w:rsidP="0028537A">
      <w:pPr>
        <w:pStyle w:val="ListParagraph"/>
        <w:ind w:left="1440"/>
        <w:rPr>
          <w:bCs/>
        </w:rPr>
      </w:pPr>
    </w:p>
    <w:p w14:paraId="77E3A092" w14:textId="77777777" w:rsidR="009A434A" w:rsidRPr="001F1AC9" w:rsidRDefault="009A434A" w:rsidP="0028537A">
      <w:pPr>
        <w:pStyle w:val="ListParagraph"/>
        <w:ind w:left="1440"/>
        <w:rPr>
          <w:i/>
        </w:rPr>
      </w:pPr>
      <w:r w:rsidRPr="001F1AC9">
        <w:rPr>
          <w:bCs/>
          <w:i/>
          <w:u w:val="single"/>
        </w:rPr>
        <w:t>Character of scholarship:</w:t>
      </w:r>
      <w:r w:rsidRPr="001F1AC9">
        <w:rPr>
          <w:bCs/>
          <w:i/>
        </w:rPr>
        <w:t xml:space="preserve">  </w:t>
      </w:r>
      <w:r w:rsidRPr="001F1AC9">
        <w:rPr>
          <w:i/>
        </w:rPr>
        <w:t>Develops and</w:t>
      </w:r>
      <w:r w:rsidRPr="001F1AC9">
        <w:rPr>
          <w:bCs/>
          <w:i/>
        </w:rPr>
        <w:t xml:space="preserve"> </w:t>
      </w:r>
      <w:r w:rsidRPr="001F1AC9">
        <w:rPr>
          <w:i/>
        </w:rPr>
        <w:t>communicates new</w:t>
      </w:r>
      <w:r w:rsidRPr="001F1AC9">
        <w:rPr>
          <w:bCs/>
          <w:i/>
        </w:rPr>
        <w:t xml:space="preserve"> </w:t>
      </w:r>
      <w:r w:rsidRPr="001F1AC9">
        <w:rPr>
          <w:i/>
        </w:rPr>
        <w:t>understanding and insights. Generates, synthesizes, interprets, critically analyzes, and communicates new knowledge, methods, understandings, technologies, materials, uses, insights, beauty and so forth.</w:t>
      </w:r>
    </w:p>
    <w:p w14:paraId="7293F374" w14:textId="77777777" w:rsidR="009A434A" w:rsidRPr="001F1AC9" w:rsidRDefault="009A434A" w:rsidP="0028537A">
      <w:pPr>
        <w:pStyle w:val="ListParagraph"/>
        <w:ind w:left="1440"/>
        <w:rPr>
          <w:rFonts w:eastAsiaTheme="minorEastAsia" w:cstheme="minorBidi"/>
          <w:i/>
        </w:rPr>
      </w:pPr>
      <w:r w:rsidRPr="001F1AC9">
        <w:rPr>
          <w:rFonts w:eastAsia="Times New Roman"/>
          <w:i/>
          <w:u w:val="single"/>
        </w:rPr>
        <w:t>Means of communicating scholarship</w:t>
      </w:r>
      <w:r w:rsidRPr="001F1AC9">
        <w:rPr>
          <w:rFonts w:eastAsia="Times New Roman"/>
          <w:i/>
        </w:rPr>
        <w:t xml:space="preserve">:  </w:t>
      </w:r>
      <w:r w:rsidRPr="001F1AC9">
        <w:rPr>
          <w:i/>
        </w:rPr>
        <w:t xml:space="preserve">Teaching materials and methods, classes, curricula; </w:t>
      </w:r>
      <w:r w:rsidRPr="001F1AC9">
        <w:rPr>
          <w:rFonts w:eastAsia="Times New Roman"/>
          <w:i/>
        </w:rPr>
        <w:t>publications, presentations, exhibits, performances, patents, copyrights, distribution of materials or programs, etc.</w:t>
      </w:r>
    </w:p>
    <w:p w14:paraId="30EF9111" w14:textId="77777777" w:rsidR="009A434A" w:rsidRPr="001F1AC9" w:rsidRDefault="009A434A" w:rsidP="0028537A">
      <w:pPr>
        <w:pStyle w:val="ListParagraph"/>
        <w:ind w:left="1440"/>
        <w:rPr>
          <w:i/>
        </w:rPr>
      </w:pPr>
      <w:r w:rsidRPr="001F1AC9">
        <w:rPr>
          <w:bCs/>
          <w:i/>
          <w:u w:val="single"/>
        </w:rPr>
        <w:t>Criteria for validating scholarship:</w:t>
      </w:r>
      <w:r w:rsidRPr="001F1AC9">
        <w:rPr>
          <w:bCs/>
          <w:i/>
        </w:rPr>
        <w:t xml:space="preserve"> </w:t>
      </w:r>
      <w:r w:rsidRPr="001F1AC9">
        <w:rPr>
          <w:i/>
        </w:rPr>
        <w:t>Originality, significance, accuracy, replicability, scope, applicability, breadth, depth and duration of influence, persistence of influence or use, adoption by peers, impact or public benefits, etc.</w:t>
      </w:r>
    </w:p>
    <w:p w14:paraId="719D109D" w14:textId="77777777" w:rsidR="009A434A" w:rsidRPr="001F1AC9" w:rsidRDefault="009A434A" w:rsidP="0028537A">
      <w:pPr>
        <w:pStyle w:val="ListParagraph"/>
        <w:ind w:left="1440"/>
        <w:rPr>
          <w:i/>
        </w:rPr>
      </w:pPr>
      <w:r w:rsidRPr="001F1AC9">
        <w:rPr>
          <w:i/>
        </w:rPr>
        <w:t> </w:t>
      </w:r>
      <w:r w:rsidRPr="001F1AC9">
        <w:rPr>
          <w:bCs/>
          <w:i/>
          <w:u w:val="single"/>
        </w:rPr>
        <w:t>Means of Documenting Scholarship</w:t>
      </w:r>
      <w:r w:rsidRPr="001F1AC9">
        <w:rPr>
          <w:i/>
          <w:u w:val="single"/>
        </w:rPr>
        <w:t>:</w:t>
      </w:r>
      <w:r w:rsidRPr="001F1AC9">
        <w:rPr>
          <w:i/>
        </w:rPr>
        <w:t xml:space="preserve"> Present evidence that creative intellectual work was validated by peers; communicated to peers and broader audiences; recognized, accepted, cited, adopted, or used by others. In other words, that it made a difference. </w:t>
      </w:r>
    </w:p>
    <w:p w14:paraId="31935644" w14:textId="77777777" w:rsidR="009A434A" w:rsidRPr="006D2914" w:rsidRDefault="009A434A" w:rsidP="009A434A">
      <w:pPr>
        <w:pStyle w:val="ListParagraph"/>
        <w:rPr>
          <w:bCs/>
        </w:rPr>
      </w:pPr>
    </w:p>
    <w:p w14:paraId="7C6132A9" w14:textId="77777777" w:rsidR="00924BFA" w:rsidRDefault="00924BFA" w:rsidP="00D86B22">
      <w:pPr>
        <w:pStyle w:val="ListParagraph"/>
        <w:numPr>
          <w:ilvl w:val="0"/>
          <w:numId w:val="1"/>
        </w:numPr>
      </w:pPr>
      <w:r w:rsidRPr="00822516">
        <w:rPr>
          <w:b/>
        </w:rPr>
        <w:t>Effectiveness in areas of responsibility</w:t>
      </w:r>
      <w:r w:rsidR="009A434A" w:rsidRPr="00822516">
        <w:rPr>
          <w:b/>
        </w:rPr>
        <w:t xml:space="preserve">:  </w:t>
      </w:r>
      <w:r w:rsidRPr="00267B51">
        <w:t xml:space="preserve">Each faculty member is required to be effective in all areas of responsibility: </w:t>
      </w:r>
      <w:r w:rsidR="0026054A" w:rsidRPr="00267B51">
        <w:t xml:space="preserve">teaching, </w:t>
      </w:r>
      <w:r w:rsidRPr="00267B51">
        <w:t>research/creative</w:t>
      </w:r>
      <w:r w:rsidR="009A434A" w:rsidRPr="00822516">
        <w:rPr>
          <w:b/>
        </w:rPr>
        <w:t xml:space="preserve"> </w:t>
      </w:r>
      <w:r w:rsidRPr="00267B51">
        <w:t xml:space="preserve">activities, and/or extension/professional practice. </w:t>
      </w:r>
    </w:p>
    <w:p w14:paraId="37E173EF" w14:textId="77777777" w:rsidR="00822516" w:rsidRPr="00CC6402" w:rsidRDefault="00822516" w:rsidP="00822516">
      <w:pPr>
        <w:pStyle w:val="ListParagraph"/>
        <w:rPr>
          <w:sz w:val="16"/>
        </w:rPr>
      </w:pPr>
    </w:p>
    <w:p w14:paraId="5F295916" w14:textId="77777777" w:rsidR="00ED2196" w:rsidRPr="00267B51" w:rsidRDefault="00924BFA" w:rsidP="00ED2196">
      <w:pPr>
        <w:pStyle w:val="ListParagraph"/>
        <w:numPr>
          <w:ilvl w:val="0"/>
          <w:numId w:val="1"/>
        </w:numPr>
      </w:pPr>
      <w:r w:rsidRPr="00267B51">
        <w:rPr>
          <w:b/>
        </w:rPr>
        <w:t>Institutional Service</w:t>
      </w:r>
      <w:r w:rsidR="009A434A" w:rsidRPr="00267B51">
        <w:t xml:space="preserve">:  </w:t>
      </w:r>
      <w:r w:rsidR="00327C66" w:rsidRPr="00267B51">
        <w:t>To be promoted and/or tenured faculty members are expected to have been involved in institutional service.</w:t>
      </w:r>
      <w:r w:rsidR="009A434A" w:rsidRPr="00267B51">
        <w:t xml:space="preserve">  </w:t>
      </w:r>
      <w:r w:rsidR="00C67125" w:rsidRPr="00267B51">
        <w:t xml:space="preserve">For promotion </w:t>
      </w:r>
      <w:r w:rsidR="005025EC" w:rsidRPr="00267B51">
        <w:t>from Assistant to Associate P</w:t>
      </w:r>
      <w:r w:rsidR="00C67125" w:rsidRPr="00267B51">
        <w:t xml:space="preserve">rofessor </w:t>
      </w:r>
      <w:r w:rsidR="00E379EE" w:rsidRPr="00267B51">
        <w:t>a candidate must demonstrate satis</w:t>
      </w:r>
      <w:r w:rsidR="00C67125" w:rsidRPr="00267B51">
        <w:t>facto</w:t>
      </w:r>
      <w:r w:rsidR="00E379EE" w:rsidRPr="00267B51">
        <w:t>ry institutional service</w:t>
      </w:r>
      <w:r w:rsidR="00C67125" w:rsidRPr="00267B51">
        <w:t xml:space="preserve">. </w:t>
      </w:r>
      <w:r w:rsidR="005025EC" w:rsidRPr="00267B51">
        <w:t>For promotion to P</w:t>
      </w:r>
      <w:r w:rsidRPr="00267B51">
        <w:t>rofessor, a candidate must demonstrate significant institutional service.</w:t>
      </w:r>
      <w:r w:rsidR="00C67125" w:rsidRPr="00267B51">
        <w:t xml:space="preserve"> </w:t>
      </w:r>
      <w:r w:rsidR="00C00532" w:rsidRPr="00267B51">
        <w:t>Reviewers assess service within the context of the entire portfolio.</w:t>
      </w:r>
    </w:p>
    <w:p w14:paraId="504B82D9" w14:textId="77777777" w:rsidR="00D05442" w:rsidRPr="00267B51" w:rsidRDefault="000E4DE3" w:rsidP="005A4873">
      <w:pPr>
        <w:jc w:val="center"/>
        <w:rPr>
          <w:b/>
          <w:sz w:val="32"/>
        </w:rPr>
      </w:pPr>
      <w:r w:rsidRPr="00267B51">
        <w:rPr>
          <w:b/>
          <w:sz w:val="32"/>
        </w:rPr>
        <w:lastRenderedPageBreak/>
        <w:t xml:space="preserve">CALS Tab 2 </w:t>
      </w:r>
      <w:r w:rsidR="00BF1393" w:rsidRPr="00267B51">
        <w:rPr>
          <w:b/>
          <w:sz w:val="32"/>
        </w:rPr>
        <w:t>Template</w:t>
      </w:r>
    </w:p>
    <w:p w14:paraId="38CD77BA" w14:textId="77777777" w:rsidR="002A36EB" w:rsidRDefault="002A36EB">
      <w:pPr>
        <w:rPr>
          <w:b/>
          <w:sz w:val="22"/>
        </w:rPr>
      </w:pPr>
    </w:p>
    <w:p w14:paraId="7BE7A136" w14:textId="77777777" w:rsidR="002A02EC" w:rsidRDefault="003A5675">
      <w:pPr>
        <w:rPr>
          <w:b/>
          <w:sz w:val="22"/>
        </w:rPr>
      </w:pPr>
      <w:r w:rsidRPr="0098145B">
        <w:rPr>
          <w:b/>
          <w:sz w:val="22"/>
        </w:rPr>
        <w:t>Table of Contents</w:t>
      </w:r>
    </w:p>
    <w:p w14:paraId="13CC34D3" w14:textId="77777777" w:rsidR="002A36EB" w:rsidRDefault="002A36EB">
      <w:pPr>
        <w:rPr>
          <w:b/>
          <w:sz w:val="22"/>
        </w:rPr>
      </w:pPr>
    </w:p>
    <w:p w14:paraId="1C133D06" w14:textId="2918D5C4" w:rsidR="002A36EB" w:rsidRPr="0098145B" w:rsidRDefault="002A36EB">
      <w:pPr>
        <w:rPr>
          <w:b/>
          <w:sz w:val="22"/>
        </w:rPr>
      </w:pPr>
      <w:r>
        <w:rPr>
          <w:b/>
          <w:sz w:val="22"/>
        </w:rPr>
        <w:t>Executive Summary</w:t>
      </w:r>
    </w:p>
    <w:p w14:paraId="0020816B" w14:textId="77777777" w:rsidR="005A4873" w:rsidRPr="00A73693" w:rsidRDefault="005A4873">
      <w:pPr>
        <w:rPr>
          <w:b/>
          <w:sz w:val="18"/>
        </w:rPr>
      </w:pPr>
    </w:p>
    <w:p w14:paraId="577C4EBE" w14:textId="77777777" w:rsidR="00AA0F19" w:rsidRPr="00BE7808" w:rsidRDefault="00DF075D" w:rsidP="00D86B22">
      <w:pPr>
        <w:pStyle w:val="ListParagraph"/>
        <w:numPr>
          <w:ilvl w:val="0"/>
          <w:numId w:val="2"/>
        </w:numPr>
        <w:rPr>
          <w:b/>
          <w:szCs w:val="28"/>
        </w:rPr>
      </w:pPr>
      <w:r w:rsidRPr="00BE7808">
        <w:rPr>
          <w:b/>
          <w:szCs w:val="28"/>
        </w:rPr>
        <w:t>Performance in Scholarship</w:t>
      </w:r>
      <w:r w:rsidR="00E72C2E" w:rsidRPr="00BE7808">
        <w:rPr>
          <w:b/>
          <w:szCs w:val="28"/>
        </w:rPr>
        <w:t xml:space="preserve"> </w:t>
      </w:r>
      <w:r w:rsidR="00C11703" w:rsidRPr="00BE7808">
        <w:rPr>
          <w:b/>
          <w:szCs w:val="28"/>
        </w:rPr>
        <w:t>(</w:t>
      </w:r>
      <w:r w:rsidR="00AA0F19" w:rsidRPr="00BE7808">
        <w:rPr>
          <w:b/>
          <w:szCs w:val="28"/>
        </w:rPr>
        <w:t>Required of all candidates)</w:t>
      </w:r>
    </w:p>
    <w:p w14:paraId="56E5ADA8" w14:textId="021DC898" w:rsidR="00AE3140" w:rsidRDefault="00AA0F19" w:rsidP="00223ECB">
      <w:pPr>
        <w:ind w:left="360"/>
        <w:rPr>
          <w:sz w:val="22"/>
          <w:szCs w:val="22"/>
        </w:rPr>
      </w:pPr>
      <w:r>
        <w:rPr>
          <w:sz w:val="22"/>
          <w:szCs w:val="22"/>
        </w:rPr>
        <w:t xml:space="preserve">This section provides an opportunity for the candidate to demonstrate excellence in scholarship.  It begins with an overall statement of the candidate’s accomplishments in scholarship as they relate to teaching, research/creative activities, and extension/professional practice.  It must include </w:t>
      </w:r>
      <w:r w:rsidR="00C26362">
        <w:rPr>
          <w:sz w:val="22"/>
          <w:szCs w:val="22"/>
        </w:rPr>
        <w:t xml:space="preserve">a self-assessment of </w:t>
      </w:r>
      <w:r w:rsidR="00223ECB">
        <w:rPr>
          <w:sz w:val="22"/>
          <w:szCs w:val="22"/>
        </w:rPr>
        <w:t xml:space="preserve">scholarly </w:t>
      </w:r>
      <w:r w:rsidR="00C26362" w:rsidRPr="00DB084B">
        <w:rPr>
          <w:sz w:val="22"/>
          <w:szCs w:val="22"/>
        </w:rPr>
        <w:t xml:space="preserve">accomplishments that have been </w:t>
      </w:r>
      <w:r w:rsidRPr="00DB084B">
        <w:rPr>
          <w:sz w:val="22"/>
          <w:szCs w:val="22"/>
        </w:rPr>
        <w:t xml:space="preserve">validated by peers. (Source:  ISU Faculty </w:t>
      </w:r>
      <w:r w:rsidRPr="007B4A63">
        <w:rPr>
          <w:sz w:val="22"/>
          <w:szCs w:val="22"/>
        </w:rPr>
        <w:t xml:space="preserve">Handbook, </w:t>
      </w:r>
      <w:r w:rsidR="005E6B2D" w:rsidRPr="007B4A63">
        <w:rPr>
          <w:sz w:val="22"/>
          <w:szCs w:val="22"/>
        </w:rPr>
        <w:t>5.3.2.1</w:t>
      </w:r>
      <w:r w:rsidRPr="007B4A63">
        <w:rPr>
          <w:sz w:val="22"/>
          <w:szCs w:val="22"/>
        </w:rPr>
        <w:t>).</w:t>
      </w:r>
    </w:p>
    <w:p w14:paraId="4443EFAE" w14:textId="77777777" w:rsidR="00BE7808" w:rsidRPr="00DB084B" w:rsidRDefault="00BE7808" w:rsidP="00223ECB">
      <w:pPr>
        <w:ind w:left="360"/>
        <w:rPr>
          <w:sz w:val="22"/>
          <w:szCs w:val="22"/>
        </w:rPr>
      </w:pPr>
    </w:p>
    <w:p w14:paraId="7D4EC464" w14:textId="77777777" w:rsidR="00D860AB" w:rsidRPr="00DB084B" w:rsidRDefault="00D860AB" w:rsidP="00D860AB">
      <w:pPr>
        <w:ind w:left="360"/>
        <w:rPr>
          <w:sz w:val="22"/>
          <w:szCs w:val="22"/>
        </w:rPr>
      </w:pPr>
      <w:r w:rsidRPr="00DB084B">
        <w:rPr>
          <w:sz w:val="22"/>
          <w:szCs w:val="22"/>
        </w:rPr>
        <w:t>Th</w:t>
      </w:r>
      <w:r w:rsidR="00AA0F19" w:rsidRPr="00DB084B">
        <w:rPr>
          <w:sz w:val="22"/>
          <w:szCs w:val="22"/>
        </w:rPr>
        <w:t xml:space="preserve">e following topics are </w:t>
      </w:r>
      <w:r w:rsidR="002760A0" w:rsidRPr="00DB084B">
        <w:rPr>
          <w:sz w:val="22"/>
          <w:szCs w:val="22"/>
        </w:rPr>
        <w:t xml:space="preserve">required </w:t>
      </w:r>
      <w:r w:rsidRPr="00DB084B">
        <w:rPr>
          <w:sz w:val="22"/>
          <w:szCs w:val="22"/>
        </w:rPr>
        <w:t xml:space="preserve">in this section: </w:t>
      </w:r>
    </w:p>
    <w:p w14:paraId="51D13CE5" w14:textId="77777777" w:rsidR="00C449F9" w:rsidRPr="00DB084B" w:rsidRDefault="00C449F9" w:rsidP="00BE7808">
      <w:pPr>
        <w:pStyle w:val="ListParagraph"/>
        <w:numPr>
          <w:ilvl w:val="0"/>
          <w:numId w:val="4"/>
        </w:numPr>
        <w:ind w:hanging="180"/>
      </w:pPr>
      <w:r w:rsidRPr="00DB084B">
        <w:t>The context for your scholarship</w:t>
      </w:r>
    </w:p>
    <w:p w14:paraId="6319EDBD" w14:textId="77777777" w:rsidR="00D860AB" w:rsidRPr="00DB084B" w:rsidRDefault="00D860AB" w:rsidP="00BE7808">
      <w:pPr>
        <w:pStyle w:val="ListParagraph"/>
        <w:numPr>
          <w:ilvl w:val="0"/>
          <w:numId w:val="4"/>
        </w:numPr>
        <w:ind w:hanging="180"/>
      </w:pPr>
      <w:r w:rsidRPr="00DB084B">
        <w:t xml:space="preserve">Scholarship </w:t>
      </w:r>
      <w:r w:rsidR="00AA0F19" w:rsidRPr="00DB084B">
        <w:t xml:space="preserve">philosophy and </w:t>
      </w:r>
      <w:r w:rsidRPr="00DB084B">
        <w:t xml:space="preserve">goals </w:t>
      </w:r>
    </w:p>
    <w:p w14:paraId="74C24F9D" w14:textId="77777777" w:rsidR="009D2CAA" w:rsidRPr="00DB084B" w:rsidRDefault="009D2CAA" w:rsidP="00BE7808">
      <w:pPr>
        <w:pStyle w:val="ListParagraph"/>
        <w:numPr>
          <w:ilvl w:val="0"/>
          <w:numId w:val="4"/>
        </w:numPr>
        <w:ind w:hanging="180"/>
      </w:pPr>
      <w:r w:rsidRPr="00DB084B">
        <w:t>Completed and current programs and projects</w:t>
      </w:r>
    </w:p>
    <w:p w14:paraId="5D751FB6" w14:textId="77777777" w:rsidR="00D860AB" w:rsidRPr="00DB084B" w:rsidRDefault="00E61CDD" w:rsidP="00BE7808">
      <w:pPr>
        <w:pStyle w:val="ListParagraph"/>
        <w:numPr>
          <w:ilvl w:val="0"/>
          <w:numId w:val="4"/>
        </w:numPr>
        <w:ind w:hanging="180"/>
      </w:pPr>
      <w:r w:rsidRPr="00DB084B">
        <w:t xml:space="preserve">Self-assessment </w:t>
      </w:r>
      <w:r w:rsidR="00D860AB" w:rsidRPr="00DB084B">
        <w:t>of accomplishments</w:t>
      </w:r>
    </w:p>
    <w:p w14:paraId="714E75B0" w14:textId="77777777" w:rsidR="00385F53" w:rsidRPr="00DB084B" w:rsidRDefault="00EB4250" w:rsidP="00BE7808">
      <w:pPr>
        <w:pStyle w:val="ListParagraph"/>
        <w:numPr>
          <w:ilvl w:val="0"/>
          <w:numId w:val="4"/>
        </w:numPr>
        <w:ind w:hanging="180"/>
      </w:pPr>
      <w:r w:rsidRPr="00DB084B">
        <w:t xml:space="preserve">Self-assessment of </w:t>
      </w:r>
      <w:r w:rsidR="00E61CDD" w:rsidRPr="00DB084B">
        <w:t>r</w:t>
      </w:r>
      <w:r w:rsidR="00D860AB" w:rsidRPr="00DB084B">
        <w:t xml:space="preserve">efereed journal </w:t>
      </w:r>
      <w:r w:rsidR="00385F53" w:rsidRPr="00DB084B">
        <w:t xml:space="preserve">articles, books, book chapters, and other products </w:t>
      </w:r>
      <w:r w:rsidR="002760A0" w:rsidRPr="00DB084B">
        <w:t>that have been peer reviewed</w:t>
      </w:r>
    </w:p>
    <w:p w14:paraId="6A05C258" w14:textId="77777777" w:rsidR="00385F53" w:rsidRPr="00DB084B" w:rsidRDefault="00EB4250" w:rsidP="00BE7808">
      <w:pPr>
        <w:pStyle w:val="ListParagraph"/>
        <w:numPr>
          <w:ilvl w:val="0"/>
          <w:numId w:val="4"/>
        </w:numPr>
        <w:ind w:hanging="180"/>
      </w:pPr>
      <w:r w:rsidRPr="00DB084B">
        <w:t>Self-assessment of other means used to share your scholarship (such as invited presentations</w:t>
      </w:r>
      <w:r w:rsidR="002760A0" w:rsidRPr="00DB084B">
        <w:t xml:space="preserve"> if applicable</w:t>
      </w:r>
      <w:r w:rsidRPr="00DB084B">
        <w:t>)</w:t>
      </w:r>
    </w:p>
    <w:p w14:paraId="79FD88E6" w14:textId="77777777" w:rsidR="00385F53" w:rsidRPr="00DB084B" w:rsidRDefault="00EB4250" w:rsidP="00BE7808">
      <w:pPr>
        <w:pStyle w:val="ListParagraph"/>
        <w:numPr>
          <w:ilvl w:val="0"/>
          <w:numId w:val="4"/>
        </w:numPr>
        <w:ind w:hanging="180"/>
      </w:pPr>
      <w:r w:rsidRPr="00DB084B">
        <w:t xml:space="preserve">Self-assessment  </w:t>
      </w:r>
      <w:r w:rsidR="00D860AB" w:rsidRPr="00DB084B">
        <w:t xml:space="preserve">of </w:t>
      </w:r>
      <w:r w:rsidR="0012599F" w:rsidRPr="00DB084B">
        <w:t>sponsored fundin</w:t>
      </w:r>
      <w:r w:rsidR="002760A0" w:rsidRPr="00DB084B">
        <w:t>g</w:t>
      </w:r>
    </w:p>
    <w:p w14:paraId="0E79E515" w14:textId="77777777" w:rsidR="00385F53" w:rsidRPr="00DB084B" w:rsidRDefault="00EB4250" w:rsidP="00BE7808">
      <w:pPr>
        <w:pStyle w:val="ListParagraph"/>
        <w:numPr>
          <w:ilvl w:val="0"/>
          <w:numId w:val="4"/>
        </w:numPr>
        <w:ind w:hanging="180"/>
      </w:pPr>
      <w:r w:rsidRPr="00DB084B">
        <w:t xml:space="preserve">Self-assessment </w:t>
      </w:r>
      <w:r w:rsidR="008B6C62" w:rsidRPr="00DB084B">
        <w:t xml:space="preserve">of disclosures, licenses, </w:t>
      </w:r>
      <w:r w:rsidR="00D860AB" w:rsidRPr="00DB084B">
        <w:t>patents</w:t>
      </w:r>
      <w:r w:rsidR="008B6C62" w:rsidRPr="00DB084B">
        <w:t>, and inventions</w:t>
      </w:r>
      <w:r w:rsidR="00C04982" w:rsidRPr="00DB084B">
        <w:t xml:space="preserve"> (if applicable)</w:t>
      </w:r>
    </w:p>
    <w:p w14:paraId="7555FE1D" w14:textId="77777777" w:rsidR="00385F53" w:rsidRPr="00DB084B" w:rsidRDefault="00D860AB" w:rsidP="00BE7808">
      <w:pPr>
        <w:pStyle w:val="ListParagraph"/>
        <w:numPr>
          <w:ilvl w:val="0"/>
          <w:numId w:val="4"/>
        </w:numPr>
        <w:ind w:hanging="180"/>
      </w:pPr>
      <w:r w:rsidRPr="00DB084B">
        <w:t xml:space="preserve">Honors and awards </w:t>
      </w:r>
      <w:r w:rsidR="002760A0" w:rsidRPr="00DB084B">
        <w:t xml:space="preserve">received </w:t>
      </w:r>
    </w:p>
    <w:p w14:paraId="47908B99" w14:textId="180A0F8D" w:rsidR="00AA4D70" w:rsidRDefault="00F3177E" w:rsidP="00AA4D70">
      <w:pPr>
        <w:pStyle w:val="ListParagraph"/>
        <w:numPr>
          <w:ilvl w:val="0"/>
          <w:numId w:val="4"/>
        </w:numPr>
        <w:ind w:hanging="180"/>
      </w:pPr>
      <w:r>
        <w:t>P</w:t>
      </w:r>
      <w:r w:rsidR="00294B35" w:rsidRPr="00DB084B">
        <w:t>lans for f</w:t>
      </w:r>
      <w:r w:rsidR="0012599F" w:rsidRPr="00DB084B">
        <w:t>uture scholarship</w:t>
      </w:r>
    </w:p>
    <w:p w14:paraId="1F246680" w14:textId="77777777" w:rsidR="00AA4D70" w:rsidRPr="00AA4D70" w:rsidRDefault="00AA4D70" w:rsidP="00AA4D70">
      <w:pPr>
        <w:ind w:left="540"/>
      </w:pPr>
    </w:p>
    <w:p w14:paraId="61552580" w14:textId="77777777" w:rsidR="00E72C2E" w:rsidRPr="00BE7808" w:rsidRDefault="00E72C2E" w:rsidP="00D86B22">
      <w:pPr>
        <w:pStyle w:val="ListParagraph"/>
        <w:numPr>
          <w:ilvl w:val="0"/>
          <w:numId w:val="2"/>
        </w:numPr>
        <w:rPr>
          <w:b/>
          <w:szCs w:val="24"/>
        </w:rPr>
      </w:pPr>
      <w:r w:rsidRPr="00BE7808">
        <w:rPr>
          <w:b/>
          <w:szCs w:val="24"/>
        </w:rPr>
        <w:t>Performance in Position Responsibilities</w:t>
      </w:r>
    </w:p>
    <w:p w14:paraId="1A8C845B" w14:textId="77777777" w:rsidR="00E72C2E" w:rsidRPr="00DB084B" w:rsidRDefault="00E72C2E" w:rsidP="00E72C2E">
      <w:pPr>
        <w:pStyle w:val="ListParagraph"/>
        <w:rPr>
          <w:b/>
          <w:sz w:val="28"/>
          <w:szCs w:val="24"/>
        </w:rPr>
      </w:pPr>
    </w:p>
    <w:p w14:paraId="1BBE5D45" w14:textId="77777777" w:rsidR="00C53000" w:rsidRPr="00BE7808" w:rsidRDefault="00BE7808" w:rsidP="00BE7808">
      <w:pPr>
        <w:pStyle w:val="ListParagraph"/>
        <w:numPr>
          <w:ilvl w:val="1"/>
          <w:numId w:val="2"/>
        </w:numPr>
        <w:ind w:left="900" w:hanging="540"/>
        <w:rPr>
          <w:b/>
          <w:szCs w:val="24"/>
        </w:rPr>
      </w:pPr>
      <w:r w:rsidRPr="00BE7808">
        <w:rPr>
          <w:b/>
          <w:szCs w:val="24"/>
        </w:rPr>
        <w:t>T</w:t>
      </w:r>
      <w:r w:rsidR="005F6177" w:rsidRPr="00BE7808">
        <w:rPr>
          <w:b/>
          <w:szCs w:val="24"/>
        </w:rPr>
        <w:t xml:space="preserve">eaching and Learning </w:t>
      </w:r>
      <w:r w:rsidR="003A5675" w:rsidRPr="00BE7808">
        <w:rPr>
          <w:b/>
          <w:szCs w:val="24"/>
        </w:rPr>
        <w:t>(</w:t>
      </w:r>
      <w:r w:rsidR="00517DCD" w:rsidRPr="00BE7808">
        <w:rPr>
          <w:b/>
          <w:szCs w:val="24"/>
        </w:rPr>
        <w:t xml:space="preserve">only include </w:t>
      </w:r>
      <w:r w:rsidR="003A5675" w:rsidRPr="00BE7808">
        <w:rPr>
          <w:b/>
          <w:szCs w:val="24"/>
        </w:rPr>
        <w:t xml:space="preserve">if </w:t>
      </w:r>
      <w:r w:rsidR="005A4873" w:rsidRPr="00BE7808">
        <w:rPr>
          <w:b/>
          <w:szCs w:val="24"/>
        </w:rPr>
        <w:t>this is an element of your PRS)</w:t>
      </w:r>
      <w:r w:rsidR="00C53000" w:rsidRPr="00BE7808">
        <w:rPr>
          <w:b/>
          <w:szCs w:val="24"/>
        </w:rPr>
        <w:t xml:space="preserve"> </w:t>
      </w:r>
    </w:p>
    <w:p w14:paraId="710CDB1B" w14:textId="77777777" w:rsidR="00E72C2E" w:rsidRPr="00BE7808" w:rsidRDefault="006274AF" w:rsidP="00BE7808">
      <w:pPr>
        <w:ind w:left="900"/>
        <w:rPr>
          <w:sz w:val="22"/>
          <w:szCs w:val="22"/>
        </w:rPr>
      </w:pPr>
      <w:r w:rsidRPr="00BE7808">
        <w:rPr>
          <w:sz w:val="22"/>
          <w:szCs w:val="22"/>
        </w:rPr>
        <w:t xml:space="preserve">Your accomplishments in </w:t>
      </w:r>
      <w:r w:rsidRPr="00BE7808">
        <w:rPr>
          <w:sz w:val="22"/>
          <w:szCs w:val="22"/>
          <w:u w:val="single"/>
        </w:rPr>
        <w:t>scholarship</w:t>
      </w:r>
      <w:r w:rsidRPr="00BE7808">
        <w:rPr>
          <w:sz w:val="22"/>
          <w:szCs w:val="22"/>
        </w:rPr>
        <w:t xml:space="preserve"> related to teaching and learning belong in </w:t>
      </w:r>
      <w:r w:rsidRPr="00BE7808">
        <w:rPr>
          <w:i/>
          <w:sz w:val="22"/>
          <w:szCs w:val="22"/>
        </w:rPr>
        <w:t>Performance in Scholarship</w:t>
      </w:r>
      <w:r w:rsidRPr="00BE7808">
        <w:rPr>
          <w:sz w:val="22"/>
          <w:szCs w:val="22"/>
        </w:rPr>
        <w:t xml:space="preserve"> (above, see # 2).   </w:t>
      </w:r>
      <w:r w:rsidR="00E72C2E" w:rsidRPr="00BE7808">
        <w:rPr>
          <w:sz w:val="22"/>
          <w:szCs w:val="22"/>
        </w:rPr>
        <w:t xml:space="preserve">The following topics are </w:t>
      </w:r>
      <w:r w:rsidR="002760A0" w:rsidRPr="00BE7808">
        <w:rPr>
          <w:sz w:val="22"/>
          <w:szCs w:val="22"/>
        </w:rPr>
        <w:t>required i</w:t>
      </w:r>
      <w:r w:rsidR="00E72C2E" w:rsidRPr="00BE7808">
        <w:rPr>
          <w:sz w:val="22"/>
          <w:szCs w:val="22"/>
        </w:rPr>
        <w:t xml:space="preserve">n this section: </w:t>
      </w:r>
    </w:p>
    <w:p w14:paraId="153EA01C" w14:textId="77777777" w:rsidR="00395652" w:rsidRPr="00BE7808" w:rsidRDefault="00395652" w:rsidP="00BE7808">
      <w:pPr>
        <w:pStyle w:val="ListParagraph"/>
        <w:numPr>
          <w:ilvl w:val="0"/>
          <w:numId w:val="3"/>
        </w:numPr>
        <w:ind w:left="1260"/>
      </w:pPr>
      <w:r w:rsidRPr="00BE7808">
        <w:t>Teaching</w:t>
      </w:r>
      <w:r w:rsidR="002760A0" w:rsidRPr="00BE7808">
        <w:t xml:space="preserve"> philosophy statement </w:t>
      </w:r>
    </w:p>
    <w:p w14:paraId="1E910B0B" w14:textId="77777777" w:rsidR="00E72C2E" w:rsidRPr="00BE7808" w:rsidRDefault="00EF4E0F" w:rsidP="00BE7808">
      <w:pPr>
        <w:pStyle w:val="ListParagraph"/>
        <w:numPr>
          <w:ilvl w:val="0"/>
          <w:numId w:val="3"/>
        </w:numPr>
        <w:ind w:left="1260"/>
      </w:pPr>
      <w:r w:rsidRPr="00BE7808">
        <w:t xml:space="preserve">Teaching </w:t>
      </w:r>
      <w:r w:rsidR="006711CA" w:rsidRPr="00BE7808">
        <w:t>r</w:t>
      </w:r>
      <w:r w:rsidRPr="00BE7808">
        <w:t>esponsibilities</w:t>
      </w:r>
      <w:r w:rsidR="004D6B5B" w:rsidRPr="00BE7808">
        <w:t xml:space="preserve"> (including percent</w:t>
      </w:r>
      <w:r w:rsidR="00C53000" w:rsidRPr="00BE7808">
        <w:t xml:space="preserve"> effort from PRS)</w:t>
      </w:r>
    </w:p>
    <w:p w14:paraId="3D6179AA" w14:textId="77777777" w:rsidR="006C5C44" w:rsidRPr="00BE7808" w:rsidRDefault="00A74338" w:rsidP="00BE7808">
      <w:pPr>
        <w:pStyle w:val="ListParagraph"/>
        <w:numPr>
          <w:ilvl w:val="1"/>
          <w:numId w:val="3"/>
        </w:numPr>
        <w:ind w:left="1620"/>
      </w:pPr>
      <w:r w:rsidRPr="00BE7808">
        <w:t>Narrative description plus a tabular l</w:t>
      </w:r>
      <w:r w:rsidR="003A5675" w:rsidRPr="00BE7808">
        <w:t>ist of courses taught using the following format and beginning with the most recent semester</w:t>
      </w:r>
    </w:p>
    <w:p w14:paraId="5F855256" w14:textId="77777777" w:rsidR="006C5C44" w:rsidRPr="00BE7808" w:rsidRDefault="006C5C44" w:rsidP="006C5C44">
      <w:pPr>
        <w:pStyle w:val="ListParagraph"/>
        <w:ind w:left="1584"/>
      </w:pPr>
    </w:p>
    <w:tbl>
      <w:tblPr>
        <w:tblStyle w:val="TableGrid"/>
        <w:tblW w:w="6210" w:type="dxa"/>
        <w:tblInd w:w="1868" w:type="dxa"/>
        <w:tblLook w:val="04A0" w:firstRow="1" w:lastRow="0" w:firstColumn="1" w:lastColumn="0" w:noHBand="0" w:noVBand="1"/>
      </w:tblPr>
      <w:tblGrid>
        <w:gridCol w:w="982"/>
        <w:gridCol w:w="1073"/>
        <w:gridCol w:w="915"/>
        <w:gridCol w:w="1170"/>
        <w:gridCol w:w="2070"/>
      </w:tblGrid>
      <w:tr w:rsidR="006C5C44" w:rsidRPr="006D2914" w14:paraId="4D4434ED" w14:textId="77777777" w:rsidTr="006C5C44">
        <w:trPr>
          <w:trHeight w:val="539"/>
        </w:trPr>
        <w:tc>
          <w:tcPr>
            <w:tcW w:w="982" w:type="dxa"/>
          </w:tcPr>
          <w:p w14:paraId="18B49672" w14:textId="77777777" w:rsidR="006C5C44" w:rsidRDefault="006C5C44" w:rsidP="007664A1">
            <w:pPr>
              <w:rPr>
                <w:sz w:val="20"/>
              </w:rPr>
            </w:pPr>
            <w:r w:rsidRPr="006D2914">
              <w:rPr>
                <w:sz w:val="20"/>
              </w:rPr>
              <w:t xml:space="preserve">Semester </w:t>
            </w:r>
          </w:p>
          <w:p w14:paraId="62FC47CA" w14:textId="77777777" w:rsidR="006C5C44" w:rsidRPr="006D2914" w:rsidRDefault="006C5C44" w:rsidP="007664A1">
            <w:pPr>
              <w:rPr>
                <w:sz w:val="20"/>
              </w:rPr>
            </w:pPr>
            <w:r w:rsidRPr="006D2914">
              <w:rPr>
                <w:sz w:val="20"/>
              </w:rPr>
              <w:t>&amp; Year</w:t>
            </w:r>
          </w:p>
        </w:tc>
        <w:tc>
          <w:tcPr>
            <w:tcW w:w="1073" w:type="dxa"/>
          </w:tcPr>
          <w:p w14:paraId="035AE8F4" w14:textId="77777777" w:rsidR="006C5C44" w:rsidRPr="006D2914" w:rsidRDefault="006C5C44" w:rsidP="007664A1">
            <w:pPr>
              <w:rPr>
                <w:sz w:val="20"/>
              </w:rPr>
            </w:pPr>
            <w:r w:rsidRPr="006D2914">
              <w:rPr>
                <w:sz w:val="20"/>
              </w:rPr>
              <w:t>Course #</w:t>
            </w:r>
          </w:p>
        </w:tc>
        <w:tc>
          <w:tcPr>
            <w:tcW w:w="915" w:type="dxa"/>
          </w:tcPr>
          <w:p w14:paraId="51A78094" w14:textId="77777777" w:rsidR="006C5C44" w:rsidRDefault="006C5C44" w:rsidP="007664A1">
            <w:pPr>
              <w:rPr>
                <w:sz w:val="20"/>
              </w:rPr>
            </w:pPr>
            <w:r w:rsidRPr="006D2914">
              <w:rPr>
                <w:sz w:val="20"/>
              </w:rPr>
              <w:t xml:space="preserve">Course </w:t>
            </w:r>
          </w:p>
          <w:p w14:paraId="21FC807D" w14:textId="77777777" w:rsidR="006C5C44" w:rsidRPr="006D2914" w:rsidRDefault="006C5C44" w:rsidP="007664A1">
            <w:pPr>
              <w:rPr>
                <w:sz w:val="20"/>
              </w:rPr>
            </w:pPr>
            <w:r w:rsidRPr="006D2914">
              <w:rPr>
                <w:sz w:val="20"/>
              </w:rPr>
              <w:t>Title</w:t>
            </w:r>
          </w:p>
        </w:tc>
        <w:tc>
          <w:tcPr>
            <w:tcW w:w="1170" w:type="dxa"/>
          </w:tcPr>
          <w:p w14:paraId="6EDA0344" w14:textId="77777777" w:rsidR="006C5C44" w:rsidRPr="006D2914" w:rsidRDefault="006C5C44" w:rsidP="007664A1">
            <w:pPr>
              <w:rPr>
                <w:sz w:val="20"/>
              </w:rPr>
            </w:pPr>
            <w:r w:rsidRPr="006D2914">
              <w:rPr>
                <w:sz w:val="20"/>
              </w:rPr>
              <w:t>Enrollment</w:t>
            </w:r>
          </w:p>
        </w:tc>
        <w:tc>
          <w:tcPr>
            <w:tcW w:w="2070" w:type="dxa"/>
          </w:tcPr>
          <w:p w14:paraId="3CBC28F6" w14:textId="77777777" w:rsidR="006C5C44" w:rsidRDefault="006C5C44" w:rsidP="007664A1">
            <w:pPr>
              <w:rPr>
                <w:sz w:val="20"/>
              </w:rPr>
            </w:pPr>
            <w:r w:rsidRPr="006D2914">
              <w:rPr>
                <w:sz w:val="20"/>
              </w:rPr>
              <w:t xml:space="preserve">Percent of course </w:t>
            </w:r>
          </w:p>
          <w:p w14:paraId="197C3684" w14:textId="77777777" w:rsidR="006C5C44" w:rsidRPr="006D2914" w:rsidRDefault="006C5C44" w:rsidP="007664A1">
            <w:pPr>
              <w:rPr>
                <w:sz w:val="20"/>
              </w:rPr>
            </w:pPr>
            <w:r>
              <w:rPr>
                <w:sz w:val="20"/>
              </w:rPr>
              <w:t>for which responsible</w:t>
            </w:r>
          </w:p>
        </w:tc>
      </w:tr>
    </w:tbl>
    <w:p w14:paraId="4CAF532B" w14:textId="77777777" w:rsidR="006C5C44" w:rsidRDefault="006C5C44" w:rsidP="006C5C44">
      <w:pPr>
        <w:pStyle w:val="ListParagraph"/>
        <w:ind w:left="1584"/>
      </w:pPr>
    </w:p>
    <w:p w14:paraId="64EFF8FE" w14:textId="77777777" w:rsidR="007664A1" w:rsidRPr="00BE7808" w:rsidRDefault="00D860AB" w:rsidP="007664A1">
      <w:pPr>
        <w:pStyle w:val="ListParagraph"/>
        <w:numPr>
          <w:ilvl w:val="0"/>
          <w:numId w:val="3"/>
        </w:numPr>
        <w:ind w:left="1260"/>
      </w:pPr>
      <w:r>
        <w:t>Assessment of teaching e</w:t>
      </w:r>
      <w:r w:rsidR="009C5B88" w:rsidRPr="006D2914">
        <w:t>ffectiveness</w:t>
      </w:r>
      <w:r>
        <w:t xml:space="preserve"> </w:t>
      </w:r>
    </w:p>
    <w:p w14:paraId="08266E04" w14:textId="77777777" w:rsidR="007664A1" w:rsidRPr="00BE7808" w:rsidRDefault="003A5675" w:rsidP="007664A1">
      <w:pPr>
        <w:pStyle w:val="ListParagraph"/>
        <w:numPr>
          <w:ilvl w:val="1"/>
          <w:numId w:val="3"/>
        </w:numPr>
        <w:ind w:left="1620"/>
      </w:pPr>
      <w:r w:rsidRPr="006D2914">
        <w:t>Summarize</w:t>
      </w:r>
      <w:r w:rsidR="003E6AE8" w:rsidRPr="006D2914">
        <w:t xml:space="preserve"> results of</w:t>
      </w:r>
      <w:r w:rsidR="00EF4E0F" w:rsidRPr="006D2914">
        <w:t xml:space="preserve"> student evaluations of </w:t>
      </w:r>
      <w:r w:rsidR="00A74338" w:rsidRPr="006D2914">
        <w:t>teaching</w:t>
      </w:r>
      <w:r w:rsidR="00901B59" w:rsidRPr="006D2914">
        <w:t xml:space="preserve"> </w:t>
      </w:r>
      <w:r w:rsidR="00937C16" w:rsidRPr="006D2914">
        <w:t>-</w:t>
      </w:r>
      <w:r w:rsidR="00901B59" w:rsidRPr="006D2914">
        <w:t xml:space="preserve"> tabular form</w:t>
      </w:r>
      <w:r w:rsidR="00937C16" w:rsidRPr="006D2914">
        <w:t xml:space="preserve"> using 5 point rising scale</w:t>
      </w:r>
      <w:r w:rsidR="008B6C62">
        <w:t xml:space="preserve"> and including comparison </w:t>
      </w:r>
      <w:r w:rsidR="00A26B18">
        <w:t>to departmental norms</w:t>
      </w:r>
    </w:p>
    <w:p w14:paraId="2BEC175B" w14:textId="1B48B7E8" w:rsidR="007664A1" w:rsidRPr="00BE7808" w:rsidRDefault="006D3D9D" w:rsidP="007664A1">
      <w:pPr>
        <w:pStyle w:val="ListParagraph"/>
        <w:numPr>
          <w:ilvl w:val="1"/>
          <w:numId w:val="3"/>
        </w:numPr>
        <w:ind w:left="1620"/>
      </w:pPr>
      <w:r w:rsidRPr="006D2914">
        <w:t>Summarize procedures for and results of peer evaluation of teaching (letters from peers may be placed in Tab 3)</w:t>
      </w:r>
      <w:r w:rsidR="007664A1" w:rsidRPr="007664A1">
        <w:t xml:space="preserve"> </w:t>
      </w:r>
    </w:p>
    <w:p w14:paraId="170E3F47" w14:textId="77777777" w:rsidR="007664A1" w:rsidRPr="00BE7808" w:rsidRDefault="008B6C62" w:rsidP="007664A1">
      <w:pPr>
        <w:pStyle w:val="ListParagraph"/>
        <w:numPr>
          <w:ilvl w:val="1"/>
          <w:numId w:val="3"/>
        </w:numPr>
        <w:ind w:left="1620"/>
      </w:pPr>
      <w:r w:rsidRPr="00DB084B">
        <w:t>Evidence of learning gains</w:t>
      </w:r>
    </w:p>
    <w:p w14:paraId="45ACC47E" w14:textId="2865701B" w:rsidR="009E0A75" w:rsidRPr="00BE7808" w:rsidRDefault="00A26B18" w:rsidP="009E0A75">
      <w:pPr>
        <w:pStyle w:val="ListParagraph"/>
        <w:numPr>
          <w:ilvl w:val="0"/>
          <w:numId w:val="3"/>
        </w:numPr>
        <w:ind w:left="1260"/>
      </w:pPr>
      <w:r w:rsidRPr="009E0A75">
        <w:rPr>
          <w:rFonts w:asciiTheme="minorHAnsi" w:hAnsiTheme="minorHAnsi"/>
        </w:rPr>
        <w:t>Graduate advising  (</w:t>
      </w:r>
      <w:r w:rsidR="00E920B2" w:rsidRPr="009E0A75">
        <w:rPr>
          <w:rFonts w:asciiTheme="minorHAnsi" w:hAnsiTheme="minorHAnsi"/>
        </w:rPr>
        <w:t>m</w:t>
      </w:r>
      <w:r w:rsidRPr="009E0A75">
        <w:rPr>
          <w:rFonts w:asciiTheme="minorHAnsi" w:hAnsiTheme="minorHAnsi"/>
        </w:rPr>
        <w:t xml:space="preserve">ay be addressed here or under Research or Extension. If the details are listed </w:t>
      </w:r>
      <w:r w:rsidR="00E920B2" w:rsidRPr="009E0A75">
        <w:rPr>
          <w:rFonts w:asciiTheme="minorHAnsi" w:hAnsiTheme="minorHAnsi"/>
        </w:rPr>
        <w:t>in your CV in Tab 1 then you may</w:t>
      </w:r>
      <w:r w:rsidRPr="009E0A75">
        <w:rPr>
          <w:rFonts w:asciiTheme="minorHAnsi" w:hAnsiTheme="minorHAnsi"/>
        </w:rPr>
        <w:t xml:space="preserve"> summarize your impact in graduate student advising here.)</w:t>
      </w:r>
      <w:r w:rsidR="009E0A75" w:rsidRPr="009E0A75">
        <w:t xml:space="preserve"> </w:t>
      </w:r>
    </w:p>
    <w:p w14:paraId="134AFF42" w14:textId="3F2F44CB" w:rsidR="009E0A75" w:rsidRPr="00BE7808" w:rsidRDefault="009E0A75" w:rsidP="009E0A75">
      <w:pPr>
        <w:pStyle w:val="ListParagraph"/>
        <w:numPr>
          <w:ilvl w:val="1"/>
          <w:numId w:val="3"/>
        </w:numPr>
        <w:ind w:left="1620"/>
      </w:pPr>
      <w:r w:rsidRPr="009E0A75">
        <w:rPr>
          <w:rFonts w:asciiTheme="minorHAnsi" w:hAnsiTheme="minorHAnsi"/>
        </w:rPr>
        <w:t xml:space="preserve"> </w:t>
      </w:r>
      <w:r w:rsidR="00A26B18" w:rsidRPr="009E0A75">
        <w:rPr>
          <w:rFonts w:asciiTheme="minorHAnsi" w:hAnsiTheme="minorHAnsi"/>
        </w:rPr>
        <w:t>(Describe the general departmental practice in graduate advising)</w:t>
      </w:r>
      <w:r w:rsidRPr="009E0A75">
        <w:t xml:space="preserve"> </w:t>
      </w:r>
    </w:p>
    <w:p w14:paraId="23745A35" w14:textId="77777777" w:rsidR="009E0A75" w:rsidRDefault="00A26B18" w:rsidP="009E0A75">
      <w:pPr>
        <w:pStyle w:val="ListParagraph"/>
        <w:numPr>
          <w:ilvl w:val="1"/>
          <w:numId w:val="3"/>
        </w:numPr>
        <w:ind w:left="1620"/>
      </w:pPr>
      <w:r w:rsidRPr="009E0A75">
        <w:rPr>
          <w:rFonts w:asciiTheme="minorHAnsi" w:hAnsiTheme="minorHAnsi"/>
        </w:rPr>
        <w:lastRenderedPageBreak/>
        <w:t>MS Program of Study Committees (since appointment or last promotion)</w:t>
      </w:r>
      <w:r w:rsidR="009E0A75" w:rsidRPr="009E0A75">
        <w:t xml:space="preserve"> </w:t>
      </w:r>
    </w:p>
    <w:p w14:paraId="5491CC22" w14:textId="77777777" w:rsidR="009E0A75" w:rsidRPr="009E0A75" w:rsidRDefault="00A26B18" w:rsidP="009E0A75">
      <w:pPr>
        <w:ind w:left="1620"/>
        <w:rPr>
          <w:sz w:val="22"/>
        </w:rPr>
      </w:pPr>
      <w:r w:rsidRPr="009E0A75">
        <w:rPr>
          <w:sz w:val="22"/>
          <w:u w:val="single"/>
        </w:rPr>
        <w:t>In progress</w:t>
      </w:r>
      <w:r w:rsidRPr="009E0A75">
        <w:rPr>
          <w:sz w:val="22"/>
        </w:rPr>
        <w:t>:</w:t>
      </w:r>
      <w:r w:rsidR="009E0A75" w:rsidRPr="009E0A75">
        <w:rPr>
          <w:sz w:val="22"/>
        </w:rPr>
        <w:t xml:space="preserve"> </w:t>
      </w:r>
    </w:p>
    <w:p w14:paraId="1AB67C5D" w14:textId="785116A8" w:rsidR="00A26B18" w:rsidRPr="009E0A75" w:rsidRDefault="00A26B18" w:rsidP="009E0A75">
      <w:pPr>
        <w:ind w:left="1620"/>
        <w:rPr>
          <w:sz w:val="22"/>
        </w:rPr>
      </w:pPr>
      <w:r w:rsidRPr="009E0A75">
        <w:rPr>
          <w:sz w:val="22"/>
        </w:rPr>
        <w:t>- Chair/major professor (list names of students)</w:t>
      </w:r>
    </w:p>
    <w:p w14:paraId="76DDAE71" w14:textId="2C63E96A" w:rsidR="009E0A75" w:rsidRPr="009E0A75" w:rsidRDefault="009E0A75" w:rsidP="009E0A75">
      <w:pPr>
        <w:ind w:left="1620"/>
        <w:rPr>
          <w:sz w:val="22"/>
        </w:rPr>
      </w:pPr>
      <w:r>
        <w:t xml:space="preserve">- </w:t>
      </w:r>
      <w:r w:rsidR="00A26B18" w:rsidRPr="009E0A75">
        <w:rPr>
          <w:sz w:val="22"/>
          <w:szCs w:val="22"/>
        </w:rPr>
        <w:t>Member of committee (list names of students)</w:t>
      </w:r>
      <w:r w:rsidRPr="009E0A75">
        <w:rPr>
          <w:sz w:val="22"/>
        </w:rPr>
        <w:t xml:space="preserve"> </w:t>
      </w:r>
    </w:p>
    <w:p w14:paraId="7EB8C735" w14:textId="77777777" w:rsidR="009E0A75" w:rsidRDefault="00A26B18" w:rsidP="009E0A75">
      <w:pPr>
        <w:ind w:left="1620"/>
        <w:rPr>
          <w:sz w:val="22"/>
        </w:rPr>
      </w:pPr>
      <w:r w:rsidRPr="009E0A75">
        <w:rPr>
          <w:sz w:val="22"/>
          <w:szCs w:val="22"/>
          <w:u w:val="single"/>
        </w:rPr>
        <w:t>Completed:</w:t>
      </w:r>
      <w:r w:rsidR="009E0A75" w:rsidRPr="009E0A75">
        <w:rPr>
          <w:sz w:val="22"/>
        </w:rPr>
        <w:t xml:space="preserve"> </w:t>
      </w:r>
    </w:p>
    <w:p w14:paraId="6B199992" w14:textId="11BF4633" w:rsidR="00A26B18" w:rsidRPr="009E0A75" w:rsidRDefault="00A26B18" w:rsidP="009E0A75">
      <w:pPr>
        <w:ind w:left="1620"/>
        <w:rPr>
          <w:sz w:val="22"/>
        </w:rPr>
      </w:pPr>
      <w:r>
        <w:t xml:space="preserve">- </w:t>
      </w:r>
      <w:r w:rsidRPr="009E0A75">
        <w:rPr>
          <w:sz w:val="22"/>
          <w:szCs w:val="22"/>
        </w:rPr>
        <w:t>Chair/major professor (list names of students, date completed, placement)</w:t>
      </w:r>
    </w:p>
    <w:p w14:paraId="502559EB" w14:textId="71F4D570" w:rsidR="00A26B18" w:rsidRPr="00EB4250" w:rsidRDefault="00A26B18" w:rsidP="00E920B2">
      <w:pPr>
        <w:tabs>
          <w:tab w:val="left" w:pos="1170"/>
          <w:tab w:val="left" w:pos="1620"/>
          <w:tab w:val="left" w:pos="2520"/>
        </w:tabs>
        <w:ind w:left="216"/>
        <w:rPr>
          <w:sz w:val="22"/>
          <w:szCs w:val="22"/>
        </w:rPr>
      </w:pPr>
      <w:r w:rsidRPr="006D2914">
        <w:rPr>
          <w:sz w:val="22"/>
          <w:szCs w:val="22"/>
        </w:rPr>
        <w:tab/>
      </w:r>
      <w:r w:rsidRPr="006D2914">
        <w:rPr>
          <w:sz w:val="22"/>
          <w:szCs w:val="22"/>
        </w:rPr>
        <w:tab/>
      </w:r>
      <w:r>
        <w:rPr>
          <w:sz w:val="22"/>
          <w:szCs w:val="22"/>
        </w:rPr>
        <w:t xml:space="preserve">- </w:t>
      </w:r>
      <w:r w:rsidRPr="006D2914">
        <w:rPr>
          <w:sz w:val="22"/>
          <w:szCs w:val="22"/>
        </w:rPr>
        <w:t>Member of committee (list names of students, date completed, placement)</w:t>
      </w:r>
    </w:p>
    <w:p w14:paraId="14CBAE74" w14:textId="64F05415" w:rsidR="009E0A75" w:rsidRPr="00BE7808" w:rsidRDefault="00A26B18" w:rsidP="009E0A75">
      <w:pPr>
        <w:pStyle w:val="ListParagraph"/>
        <w:numPr>
          <w:ilvl w:val="1"/>
          <w:numId w:val="3"/>
        </w:numPr>
        <w:ind w:left="1620"/>
      </w:pPr>
      <w:r w:rsidRPr="009E0A75">
        <w:rPr>
          <w:rFonts w:asciiTheme="minorHAnsi" w:hAnsiTheme="minorHAnsi"/>
        </w:rPr>
        <w:t>PhD Program of Study Committees (since appointment or last promotion)</w:t>
      </w:r>
      <w:r w:rsidR="009E0A75" w:rsidRPr="009E0A75">
        <w:t xml:space="preserve"> </w:t>
      </w:r>
    </w:p>
    <w:p w14:paraId="1692EC2F" w14:textId="77777777" w:rsidR="009E0A75" w:rsidRPr="009E0A75" w:rsidRDefault="00A26B18" w:rsidP="009E0A75">
      <w:pPr>
        <w:ind w:left="1620"/>
        <w:rPr>
          <w:sz w:val="22"/>
        </w:rPr>
      </w:pPr>
      <w:r w:rsidRPr="009E0A75">
        <w:rPr>
          <w:u w:val="single"/>
        </w:rPr>
        <w:t>In progress</w:t>
      </w:r>
      <w:r w:rsidRPr="006D2914">
        <w:t>:</w:t>
      </w:r>
      <w:r w:rsidR="009E0A75" w:rsidRPr="009E0A75">
        <w:t xml:space="preserve"> </w:t>
      </w:r>
    </w:p>
    <w:p w14:paraId="6D5ED749" w14:textId="6A75EDF9" w:rsidR="009E0A75" w:rsidRPr="009E0A75" w:rsidRDefault="00A26B18" w:rsidP="009E0A75">
      <w:pPr>
        <w:ind w:left="1620"/>
        <w:rPr>
          <w:sz w:val="22"/>
        </w:rPr>
      </w:pPr>
      <w:r w:rsidRPr="009E0A75">
        <w:rPr>
          <w:sz w:val="22"/>
          <w:szCs w:val="22"/>
        </w:rPr>
        <w:t>- Chair/major professor (list names of students)</w:t>
      </w:r>
      <w:r w:rsidR="009E0A75" w:rsidRPr="009E0A75">
        <w:rPr>
          <w:sz w:val="22"/>
        </w:rPr>
        <w:t xml:space="preserve"> </w:t>
      </w:r>
    </w:p>
    <w:p w14:paraId="1AAEDBC6" w14:textId="41320662" w:rsidR="009E0A75" w:rsidRPr="009E0A75" w:rsidRDefault="00A26B18" w:rsidP="009E0A75">
      <w:pPr>
        <w:ind w:left="1620"/>
        <w:rPr>
          <w:sz w:val="22"/>
        </w:rPr>
      </w:pPr>
      <w:r w:rsidRPr="009E0A75">
        <w:rPr>
          <w:sz w:val="22"/>
          <w:szCs w:val="22"/>
        </w:rPr>
        <w:t>- Member of committee (list names of students)</w:t>
      </w:r>
      <w:r w:rsidR="009E0A75" w:rsidRPr="009E0A75">
        <w:rPr>
          <w:sz w:val="22"/>
        </w:rPr>
        <w:t xml:space="preserve"> </w:t>
      </w:r>
    </w:p>
    <w:p w14:paraId="729BBC31" w14:textId="5B8FABB8" w:rsidR="009E0A75" w:rsidRDefault="00A26B18" w:rsidP="009E0A75">
      <w:pPr>
        <w:ind w:left="1620"/>
        <w:rPr>
          <w:sz w:val="22"/>
        </w:rPr>
      </w:pPr>
      <w:r w:rsidRPr="009E0A75">
        <w:rPr>
          <w:sz w:val="22"/>
          <w:szCs w:val="22"/>
        </w:rPr>
        <w:t xml:space="preserve">  </w:t>
      </w:r>
      <w:r w:rsidRPr="009E0A75">
        <w:rPr>
          <w:sz w:val="22"/>
          <w:szCs w:val="22"/>
          <w:u w:val="single"/>
        </w:rPr>
        <w:t>Completed:</w:t>
      </w:r>
      <w:r w:rsidR="009E0A75" w:rsidRPr="009E0A75">
        <w:rPr>
          <w:sz w:val="22"/>
        </w:rPr>
        <w:t xml:space="preserve"> </w:t>
      </w:r>
    </w:p>
    <w:p w14:paraId="6ED3D933" w14:textId="50406F64" w:rsidR="009E0A75" w:rsidRPr="009E0A75" w:rsidRDefault="00A26B18" w:rsidP="009E0A75">
      <w:pPr>
        <w:ind w:left="1620"/>
        <w:rPr>
          <w:sz w:val="22"/>
        </w:rPr>
      </w:pPr>
      <w:r w:rsidRPr="009E0A75">
        <w:rPr>
          <w:sz w:val="22"/>
          <w:szCs w:val="22"/>
        </w:rPr>
        <w:t>- Chair/major professor (list names of students, date completed, placement)</w:t>
      </w:r>
      <w:r w:rsidR="009E0A75" w:rsidRPr="009E0A75">
        <w:rPr>
          <w:sz w:val="22"/>
        </w:rPr>
        <w:t xml:space="preserve"> </w:t>
      </w:r>
    </w:p>
    <w:p w14:paraId="5C70BC15" w14:textId="77777777" w:rsidR="009E0A75" w:rsidRPr="009E0A75" w:rsidRDefault="00A26B18" w:rsidP="009E0A75">
      <w:pPr>
        <w:ind w:left="1620"/>
        <w:rPr>
          <w:sz w:val="22"/>
        </w:rPr>
      </w:pPr>
      <w:r w:rsidRPr="009E0A75">
        <w:rPr>
          <w:sz w:val="22"/>
          <w:szCs w:val="22"/>
        </w:rPr>
        <w:t>- Member of committee (list names of students, date completed, placement</w:t>
      </w:r>
    </w:p>
    <w:p w14:paraId="60D0CEC2" w14:textId="73ECBF38" w:rsidR="00A26B18" w:rsidRDefault="00A26B18" w:rsidP="009E0A75">
      <w:pPr>
        <w:suppressAutoHyphens/>
        <w:ind w:left="3924"/>
      </w:pPr>
    </w:p>
    <w:p w14:paraId="3CF71A7A" w14:textId="77777777" w:rsidR="008C1093" w:rsidRDefault="00AA4D70" w:rsidP="008C1093">
      <w:pPr>
        <w:ind w:left="900"/>
        <w:rPr>
          <w:sz w:val="22"/>
          <w:szCs w:val="22"/>
        </w:rPr>
      </w:pPr>
      <w:r>
        <w:rPr>
          <w:sz w:val="22"/>
        </w:rPr>
        <w:t>The following i</w:t>
      </w:r>
      <w:r w:rsidR="00A26B18" w:rsidRPr="00AA4D70">
        <w:rPr>
          <w:sz w:val="22"/>
        </w:rPr>
        <w:t>tems should be included if applicable</w:t>
      </w:r>
    </w:p>
    <w:p w14:paraId="2A53A7D9" w14:textId="77777777" w:rsidR="008C1093" w:rsidRPr="00BE7808" w:rsidRDefault="00C6759D" w:rsidP="008C1093">
      <w:pPr>
        <w:pStyle w:val="ListParagraph"/>
        <w:numPr>
          <w:ilvl w:val="0"/>
          <w:numId w:val="3"/>
        </w:numPr>
        <w:ind w:left="1260"/>
      </w:pPr>
      <w:r w:rsidRPr="008C1093">
        <w:t xml:space="preserve">Self-assessment </w:t>
      </w:r>
      <w:r w:rsidR="004D6B5B" w:rsidRPr="008C1093">
        <w:t xml:space="preserve">of sponsored funding </w:t>
      </w:r>
      <w:r w:rsidR="00A15FBB" w:rsidRPr="008C1093">
        <w:t>related to teaching and learning</w:t>
      </w:r>
    </w:p>
    <w:p w14:paraId="4D555FBE" w14:textId="77777777" w:rsidR="008C1093" w:rsidRPr="00BE7808" w:rsidRDefault="00C6759D" w:rsidP="008C1093">
      <w:pPr>
        <w:pStyle w:val="ListParagraph"/>
        <w:numPr>
          <w:ilvl w:val="0"/>
          <w:numId w:val="3"/>
        </w:numPr>
        <w:ind w:left="1260"/>
      </w:pPr>
      <w:r>
        <w:t xml:space="preserve">Self-assessment of </w:t>
      </w:r>
      <w:r w:rsidR="003F58A0">
        <w:t>c</w:t>
      </w:r>
      <w:r w:rsidR="006417E2" w:rsidRPr="006D2914">
        <w:t>urriculum d</w:t>
      </w:r>
      <w:r w:rsidR="003E6AE8" w:rsidRPr="006D2914">
        <w:t>evelopment</w:t>
      </w:r>
      <w:r w:rsidR="006417E2" w:rsidRPr="006D2914">
        <w:t xml:space="preserve"> and</w:t>
      </w:r>
      <w:r w:rsidR="00EF4E0F" w:rsidRPr="006D2914">
        <w:t xml:space="preserve"> teaching materials</w:t>
      </w:r>
      <w:r w:rsidR="006417E2" w:rsidRPr="006D2914">
        <w:t xml:space="preserve"> development</w:t>
      </w:r>
    </w:p>
    <w:p w14:paraId="3C5087E8" w14:textId="77777777" w:rsidR="008C1093" w:rsidRPr="00BE7808" w:rsidRDefault="00901B59" w:rsidP="008C1093">
      <w:pPr>
        <w:pStyle w:val="ListParagraph"/>
        <w:numPr>
          <w:ilvl w:val="0"/>
          <w:numId w:val="3"/>
        </w:numPr>
        <w:ind w:left="1260"/>
      </w:pPr>
      <w:r w:rsidRPr="006D2914">
        <w:t>Undergraduate advising</w:t>
      </w:r>
      <w:r w:rsidR="0004126B" w:rsidRPr="006D2914">
        <w:t xml:space="preserve"> (Describe impact in quantitative and qualitative terms)</w:t>
      </w:r>
      <w:r w:rsidR="008C1093" w:rsidRPr="008C1093">
        <w:t xml:space="preserve"> </w:t>
      </w:r>
    </w:p>
    <w:p w14:paraId="11A8FF1D" w14:textId="77777777" w:rsidR="008C1093" w:rsidRPr="00BE7808" w:rsidRDefault="00C6759D" w:rsidP="008C1093">
      <w:pPr>
        <w:pStyle w:val="ListParagraph"/>
        <w:numPr>
          <w:ilvl w:val="0"/>
          <w:numId w:val="3"/>
        </w:numPr>
        <w:ind w:left="1260"/>
      </w:pPr>
      <w:r>
        <w:t xml:space="preserve">Self-assessment </w:t>
      </w:r>
      <w:r w:rsidR="00F756AF" w:rsidRPr="006D2914">
        <w:t>of m</w:t>
      </w:r>
      <w:r w:rsidR="000C1299">
        <w:t>entoring of high school, undergraduate</w:t>
      </w:r>
      <w:r w:rsidR="00F756AF" w:rsidRPr="006D2914">
        <w:t xml:space="preserve">, </w:t>
      </w:r>
      <w:r w:rsidR="000C1299">
        <w:t xml:space="preserve">and </w:t>
      </w:r>
      <w:r w:rsidR="00F756AF" w:rsidRPr="006D2914">
        <w:t>graduate students</w:t>
      </w:r>
      <w:r w:rsidR="000C1299">
        <w:t>/</w:t>
      </w:r>
      <w:r w:rsidR="00F756AF" w:rsidRPr="001F1AC9">
        <w:t>post-docs</w:t>
      </w:r>
    </w:p>
    <w:p w14:paraId="5C3049CB" w14:textId="77777777" w:rsidR="008C1093" w:rsidRPr="00BE7808" w:rsidRDefault="00A44CC5" w:rsidP="008C1093">
      <w:pPr>
        <w:pStyle w:val="ListParagraph"/>
        <w:numPr>
          <w:ilvl w:val="0"/>
          <w:numId w:val="3"/>
        </w:numPr>
        <w:ind w:left="1260"/>
      </w:pPr>
      <w:r w:rsidRPr="00F756AF">
        <w:t>Teaching improvement and future teaching plans</w:t>
      </w:r>
    </w:p>
    <w:p w14:paraId="1B01590F" w14:textId="1B4FB71B" w:rsidR="00395652" w:rsidRPr="000C1299" w:rsidRDefault="00395652" w:rsidP="008C1093">
      <w:pPr>
        <w:ind w:left="900"/>
      </w:pPr>
    </w:p>
    <w:p w14:paraId="5BEADEC8" w14:textId="4FD2E69B" w:rsidR="00866CD4" w:rsidRPr="00866CD4" w:rsidRDefault="00E5193F" w:rsidP="00866CD4">
      <w:pPr>
        <w:pStyle w:val="ListParagraph"/>
        <w:numPr>
          <w:ilvl w:val="1"/>
          <w:numId w:val="2"/>
        </w:numPr>
        <w:ind w:left="900" w:hanging="540"/>
        <w:rPr>
          <w:b/>
          <w:sz w:val="18"/>
          <w:szCs w:val="24"/>
        </w:rPr>
      </w:pPr>
      <w:r w:rsidRPr="00866CD4">
        <w:rPr>
          <w:b/>
          <w:bCs/>
          <w:color w:val="000000"/>
          <w:szCs w:val="28"/>
        </w:rPr>
        <w:t>Research and/or Creative Activities: (</w:t>
      </w:r>
      <w:r w:rsidR="00517DCD" w:rsidRPr="00866CD4">
        <w:rPr>
          <w:b/>
          <w:bCs/>
          <w:color w:val="000000"/>
          <w:szCs w:val="28"/>
        </w:rPr>
        <w:t xml:space="preserve">only include </w:t>
      </w:r>
      <w:r w:rsidRPr="00866CD4">
        <w:rPr>
          <w:b/>
          <w:bCs/>
          <w:color w:val="000000"/>
          <w:szCs w:val="28"/>
        </w:rPr>
        <w:t xml:space="preserve">if this is an element of </w:t>
      </w:r>
      <w:r w:rsidR="00C449F9" w:rsidRPr="00866CD4">
        <w:rPr>
          <w:b/>
          <w:bCs/>
          <w:color w:val="000000"/>
          <w:szCs w:val="28"/>
        </w:rPr>
        <w:t>y</w:t>
      </w:r>
      <w:r w:rsidRPr="00866CD4">
        <w:rPr>
          <w:b/>
          <w:bCs/>
          <w:color w:val="000000"/>
          <w:szCs w:val="28"/>
        </w:rPr>
        <w:t>our PRS)</w:t>
      </w:r>
      <w:r w:rsidR="00866CD4" w:rsidRPr="00866CD4">
        <w:rPr>
          <w:b/>
          <w:sz w:val="18"/>
          <w:szCs w:val="24"/>
        </w:rPr>
        <w:t xml:space="preserve"> </w:t>
      </w:r>
    </w:p>
    <w:p w14:paraId="45CBED0A" w14:textId="2F9E0321" w:rsidR="00517DCD" w:rsidRPr="00866CD4" w:rsidRDefault="00E5193F" w:rsidP="00866CD4">
      <w:pPr>
        <w:ind w:left="900"/>
        <w:rPr>
          <w:sz w:val="22"/>
        </w:rPr>
      </w:pPr>
      <w:r w:rsidRPr="00866CD4">
        <w:rPr>
          <w:sz w:val="22"/>
        </w:rPr>
        <w:t xml:space="preserve">Your accomplishments in </w:t>
      </w:r>
      <w:r w:rsidRPr="00866CD4">
        <w:rPr>
          <w:sz w:val="22"/>
          <w:u w:val="single"/>
        </w:rPr>
        <w:t>scholarship</w:t>
      </w:r>
      <w:r w:rsidRPr="00866CD4">
        <w:rPr>
          <w:sz w:val="22"/>
        </w:rPr>
        <w:t xml:space="preserve"> related to research belong in </w:t>
      </w:r>
      <w:r w:rsidRPr="00866CD4">
        <w:rPr>
          <w:i/>
          <w:sz w:val="22"/>
        </w:rPr>
        <w:t>Performance in Scholarship</w:t>
      </w:r>
      <w:r w:rsidRPr="00866CD4">
        <w:rPr>
          <w:sz w:val="22"/>
        </w:rPr>
        <w:t xml:space="preserve"> (above, see # 2).  </w:t>
      </w:r>
      <w:r w:rsidR="005A6F13" w:rsidRPr="00866CD4">
        <w:rPr>
          <w:sz w:val="22"/>
        </w:rPr>
        <w:t xml:space="preserve"> </w:t>
      </w:r>
      <w:r w:rsidR="00C449F9" w:rsidRPr="00866CD4">
        <w:rPr>
          <w:sz w:val="22"/>
        </w:rPr>
        <w:t>Other accomplishme</w:t>
      </w:r>
      <w:r w:rsidR="00DB084B" w:rsidRPr="00866CD4">
        <w:rPr>
          <w:sz w:val="22"/>
        </w:rPr>
        <w:t>nts that are not part of your</w:t>
      </w:r>
      <w:r w:rsidR="00C449F9" w:rsidRPr="00866CD4">
        <w:rPr>
          <w:sz w:val="22"/>
        </w:rPr>
        <w:t xml:space="preserve"> scholarship should be addressed here.</w:t>
      </w:r>
      <w:r w:rsidR="00F236FF" w:rsidRPr="00866CD4">
        <w:rPr>
          <w:sz w:val="22"/>
        </w:rPr>
        <w:t xml:space="preserve"> </w:t>
      </w:r>
      <w:r w:rsidR="009D2CAA" w:rsidRPr="00866CD4">
        <w:rPr>
          <w:sz w:val="22"/>
        </w:rPr>
        <w:t xml:space="preserve"> In CALS, faculty without formal Extension appointments may be engaged in outreach.  Outreach activities may be listed under </w:t>
      </w:r>
      <w:r w:rsidR="009D2CAA" w:rsidRPr="00866CD4">
        <w:rPr>
          <w:i/>
          <w:sz w:val="22"/>
        </w:rPr>
        <w:t>Research and Creative Activities</w:t>
      </w:r>
      <w:r w:rsidR="009D2CAA" w:rsidRPr="00866CD4">
        <w:rPr>
          <w:sz w:val="22"/>
        </w:rPr>
        <w:t xml:space="preserve"> or under </w:t>
      </w:r>
      <w:r w:rsidR="009D2CAA" w:rsidRPr="00866CD4">
        <w:rPr>
          <w:i/>
          <w:sz w:val="22"/>
        </w:rPr>
        <w:t>Institutional and Professional Service</w:t>
      </w:r>
      <w:r w:rsidR="00DB084B" w:rsidRPr="00866CD4">
        <w:rPr>
          <w:sz w:val="22"/>
        </w:rPr>
        <w:t>.</w:t>
      </w:r>
    </w:p>
    <w:p w14:paraId="3B517339" w14:textId="77777777" w:rsidR="00517DCD" w:rsidRDefault="00517DCD" w:rsidP="00517DCD">
      <w:pPr>
        <w:suppressAutoHyphens/>
        <w:ind w:firstLine="360"/>
        <w:rPr>
          <w:b/>
        </w:rPr>
      </w:pPr>
    </w:p>
    <w:p w14:paraId="64A19DDA" w14:textId="331A2155" w:rsidR="00866CD4" w:rsidRPr="00866CD4" w:rsidRDefault="00517DCD" w:rsidP="00866CD4">
      <w:pPr>
        <w:pStyle w:val="ListParagraph"/>
        <w:numPr>
          <w:ilvl w:val="1"/>
          <w:numId w:val="2"/>
        </w:numPr>
        <w:ind w:left="900" w:hanging="540"/>
        <w:rPr>
          <w:b/>
          <w:sz w:val="18"/>
          <w:szCs w:val="24"/>
        </w:rPr>
      </w:pPr>
      <w:r w:rsidRPr="00866CD4">
        <w:rPr>
          <w:b/>
        </w:rPr>
        <w:t xml:space="preserve">Extension (only include if this is an element of your PRS) </w:t>
      </w:r>
    </w:p>
    <w:p w14:paraId="1E51E5C9" w14:textId="509FF74D" w:rsidR="00517DCD" w:rsidRPr="00866CD4" w:rsidRDefault="00517DCD" w:rsidP="00866CD4">
      <w:pPr>
        <w:ind w:left="900"/>
        <w:rPr>
          <w:sz w:val="22"/>
        </w:rPr>
      </w:pPr>
      <w:r w:rsidRPr="00866CD4">
        <w:rPr>
          <w:sz w:val="22"/>
        </w:rPr>
        <w:t xml:space="preserve">For faculty with a formal budgeted appointment in Extension.  Your accomplishments in </w:t>
      </w:r>
      <w:r w:rsidRPr="00866CD4">
        <w:rPr>
          <w:sz w:val="22"/>
          <w:u w:val="single"/>
        </w:rPr>
        <w:t>scholarship</w:t>
      </w:r>
      <w:r w:rsidRPr="00866CD4">
        <w:rPr>
          <w:sz w:val="22"/>
        </w:rPr>
        <w:t xml:space="preserve"> related to extension belong in </w:t>
      </w:r>
      <w:r w:rsidRPr="00866CD4">
        <w:rPr>
          <w:i/>
          <w:sz w:val="22"/>
        </w:rPr>
        <w:t>Performance in Scholarship</w:t>
      </w:r>
      <w:r w:rsidRPr="00866CD4">
        <w:rPr>
          <w:sz w:val="22"/>
        </w:rPr>
        <w:t xml:space="preserve"> (</w:t>
      </w:r>
      <w:r w:rsidRPr="006C468E">
        <w:rPr>
          <w:sz w:val="22"/>
        </w:rPr>
        <w:t xml:space="preserve">above, see # </w:t>
      </w:r>
      <w:r w:rsidR="006C468E" w:rsidRPr="006C468E">
        <w:rPr>
          <w:sz w:val="22"/>
        </w:rPr>
        <w:t>1</w:t>
      </w:r>
      <w:r w:rsidRPr="00866CD4">
        <w:rPr>
          <w:sz w:val="22"/>
        </w:rPr>
        <w:t>).   The following topics are addressed in this section:</w:t>
      </w:r>
    </w:p>
    <w:p w14:paraId="46E921FE" w14:textId="77777777" w:rsidR="00517DCD" w:rsidRPr="00AE6D56" w:rsidRDefault="00517DCD" w:rsidP="00AC0476">
      <w:pPr>
        <w:pStyle w:val="ListParagraph"/>
        <w:numPr>
          <w:ilvl w:val="0"/>
          <w:numId w:val="6"/>
        </w:numPr>
        <w:tabs>
          <w:tab w:val="left" w:pos="450"/>
        </w:tabs>
        <w:ind w:left="1260"/>
        <w:rPr>
          <w:rFonts w:asciiTheme="minorHAnsi" w:hAnsiTheme="minorHAnsi"/>
        </w:rPr>
      </w:pPr>
      <w:r w:rsidRPr="00AE6D56">
        <w:rPr>
          <w:rFonts w:asciiTheme="minorHAnsi" w:hAnsiTheme="minorHAnsi"/>
        </w:rPr>
        <w:t xml:space="preserve">Statement of extension philosophy </w:t>
      </w:r>
    </w:p>
    <w:p w14:paraId="78C9DC2B" w14:textId="77777777" w:rsidR="00517DCD" w:rsidRPr="00AE6D56" w:rsidRDefault="00517DCD" w:rsidP="00AC0476">
      <w:pPr>
        <w:pStyle w:val="ListParagraph"/>
        <w:numPr>
          <w:ilvl w:val="0"/>
          <w:numId w:val="6"/>
        </w:numPr>
        <w:tabs>
          <w:tab w:val="left" w:pos="450"/>
        </w:tabs>
        <w:ind w:left="1260"/>
        <w:rPr>
          <w:rFonts w:asciiTheme="minorHAnsi" w:hAnsiTheme="minorHAnsi"/>
        </w:rPr>
      </w:pPr>
      <w:r w:rsidRPr="00AE6D56">
        <w:rPr>
          <w:rFonts w:asciiTheme="minorHAnsi" w:hAnsiTheme="minorHAnsi"/>
        </w:rPr>
        <w:t>Extension responsibilities and/or extension focus areas (including percent effort from PRS)</w:t>
      </w:r>
    </w:p>
    <w:p w14:paraId="73106816" w14:textId="77777777" w:rsidR="00517DCD" w:rsidRPr="00CC101B" w:rsidRDefault="00517DCD" w:rsidP="00AC0476">
      <w:pPr>
        <w:pStyle w:val="ListParagraph"/>
        <w:numPr>
          <w:ilvl w:val="0"/>
          <w:numId w:val="3"/>
        </w:numPr>
        <w:tabs>
          <w:tab w:val="left" w:pos="450"/>
        </w:tabs>
        <w:ind w:left="1260"/>
        <w:rPr>
          <w:rFonts w:asciiTheme="minorHAnsi" w:hAnsiTheme="minorHAnsi"/>
        </w:rPr>
      </w:pPr>
      <w:r w:rsidRPr="00CC101B">
        <w:rPr>
          <w:rFonts w:asciiTheme="minorHAnsi" w:hAnsiTheme="minorHAnsi"/>
        </w:rPr>
        <w:t>Summary of Extension program(s) (see definition in Appendix) using t</w:t>
      </w:r>
      <w:r>
        <w:rPr>
          <w:rFonts w:asciiTheme="minorHAnsi" w:hAnsiTheme="minorHAnsi"/>
        </w:rPr>
        <w:t>abular and/or narrative format</w:t>
      </w:r>
    </w:p>
    <w:p w14:paraId="5776079B" w14:textId="77777777" w:rsidR="00517DCD" w:rsidRPr="00DB084B" w:rsidRDefault="00517DCD" w:rsidP="00AC0476">
      <w:pPr>
        <w:pStyle w:val="ListParagraph"/>
        <w:numPr>
          <w:ilvl w:val="0"/>
          <w:numId w:val="3"/>
        </w:numPr>
        <w:tabs>
          <w:tab w:val="left" w:pos="450"/>
        </w:tabs>
        <w:ind w:left="1260"/>
        <w:rPr>
          <w:rFonts w:asciiTheme="minorHAnsi" w:hAnsiTheme="minorHAnsi"/>
        </w:rPr>
      </w:pPr>
      <w:r>
        <w:rPr>
          <w:rFonts w:asciiTheme="minorHAnsi" w:hAnsiTheme="minorHAnsi"/>
        </w:rPr>
        <w:t>Self-a</w:t>
      </w:r>
      <w:r w:rsidRPr="00CC101B">
        <w:rPr>
          <w:rFonts w:asciiTheme="minorHAnsi" w:hAnsiTheme="minorHAnsi"/>
        </w:rPr>
        <w:t xml:space="preserve">ssessment of program </w:t>
      </w:r>
      <w:r w:rsidRPr="00DB084B">
        <w:rPr>
          <w:rFonts w:asciiTheme="minorHAnsi" w:hAnsiTheme="minorHAnsi"/>
        </w:rPr>
        <w:t>impact (individual and/or team)</w:t>
      </w:r>
    </w:p>
    <w:p w14:paraId="1316FEB2" w14:textId="48870C82" w:rsidR="00AC0476" w:rsidRPr="00BE7808" w:rsidRDefault="00517DCD" w:rsidP="00AC0476">
      <w:pPr>
        <w:pStyle w:val="ListParagraph"/>
        <w:numPr>
          <w:ilvl w:val="1"/>
          <w:numId w:val="3"/>
        </w:numPr>
        <w:ind w:left="1620"/>
      </w:pPr>
      <w:r w:rsidRPr="00DB084B">
        <w:t>Summarize procedures for and results of program impact</w:t>
      </w:r>
    </w:p>
    <w:p w14:paraId="37303148" w14:textId="77777777" w:rsidR="00AC0476" w:rsidRPr="00BE7808" w:rsidRDefault="00517DCD" w:rsidP="00AC0476">
      <w:pPr>
        <w:pStyle w:val="ListParagraph"/>
        <w:numPr>
          <w:ilvl w:val="1"/>
          <w:numId w:val="3"/>
        </w:numPr>
        <w:ind w:left="1620"/>
      </w:pPr>
      <w:r w:rsidRPr="00DB084B">
        <w:t>Leadership and contributions to team program and program impact</w:t>
      </w:r>
    </w:p>
    <w:p w14:paraId="69BFFDAE" w14:textId="0573FDB1" w:rsidR="00AC0476" w:rsidRPr="00BE7808" w:rsidRDefault="00517DCD" w:rsidP="00AC0476">
      <w:pPr>
        <w:pStyle w:val="ListParagraph"/>
        <w:numPr>
          <w:ilvl w:val="1"/>
          <w:numId w:val="3"/>
        </w:numPr>
        <w:ind w:left="1620"/>
      </w:pPr>
      <w:r w:rsidRPr="00DB084B">
        <w:t>Success stories that have resulted from programming efforts (If appropriate)</w:t>
      </w:r>
      <w:r w:rsidR="00AC0476" w:rsidRPr="00AC0476">
        <w:t xml:space="preserve"> </w:t>
      </w:r>
    </w:p>
    <w:p w14:paraId="7703063D" w14:textId="03F2E2F9" w:rsidR="00AC0476" w:rsidRPr="00BE7808" w:rsidRDefault="00DE2A7A" w:rsidP="00AC0476">
      <w:pPr>
        <w:pStyle w:val="ListParagraph"/>
        <w:numPr>
          <w:ilvl w:val="1"/>
          <w:numId w:val="3"/>
        </w:numPr>
        <w:ind w:left="1620"/>
      </w:pPr>
      <w:r>
        <w:t>Needs assessment efforts (i</w:t>
      </w:r>
      <w:r w:rsidR="00517DCD" w:rsidRPr="00DB084B">
        <w:t>f appropriate)</w:t>
      </w:r>
      <w:r w:rsidR="00AC0476" w:rsidRPr="00AC0476">
        <w:t xml:space="preserve"> </w:t>
      </w:r>
    </w:p>
    <w:p w14:paraId="26F5FB1E" w14:textId="77777777" w:rsidR="00AC0476" w:rsidRPr="00DB084B" w:rsidRDefault="00517DCD" w:rsidP="00AC0476">
      <w:pPr>
        <w:pStyle w:val="ListParagraph"/>
        <w:numPr>
          <w:ilvl w:val="0"/>
          <w:numId w:val="3"/>
        </w:numPr>
        <w:tabs>
          <w:tab w:val="left" w:pos="450"/>
        </w:tabs>
        <w:ind w:left="1260"/>
        <w:rPr>
          <w:rFonts w:asciiTheme="minorHAnsi" w:hAnsiTheme="minorHAnsi"/>
        </w:rPr>
      </w:pPr>
      <w:r w:rsidRPr="00AC0476">
        <w:rPr>
          <w:rFonts w:asciiTheme="minorHAnsi" w:hAnsiTheme="minorHAnsi"/>
        </w:rPr>
        <w:t>Assessment of Extension presentation effectiveness</w:t>
      </w:r>
    </w:p>
    <w:p w14:paraId="21AC5B6D" w14:textId="77777777" w:rsidR="00AC0476" w:rsidRPr="00BE7808" w:rsidRDefault="00517DCD" w:rsidP="00AC0476">
      <w:pPr>
        <w:pStyle w:val="ListParagraph"/>
        <w:numPr>
          <w:ilvl w:val="1"/>
          <w:numId w:val="3"/>
        </w:numPr>
        <w:ind w:left="1620"/>
      </w:pPr>
      <w:r w:rsidRPr="00AC0476">
        <w:rPr>
          <w:rFonts w:asciiTheme="minorHAnsi" w:hAnsiTheme="minorHAnsi"/>
        </w:rPr>
        <w:t xml:space="preserve">Summarize results of participant evaluations of presentations - tabular form </w:t>
      </w:r>
    </w:p>
    <w:p w14:paraId="58ADDFFD" w14:textId="2A7200D7" w:rsidR="00AC0476" w:rsidRPr="00BE7808" w:rsidRDefault="00517DCD" w:rsidP="00AC0476">
      <w:pPr>
        <w:pStyle w:val="ListParagraph"/>
        <w:numPr>
          <w:ilvl w:val="1"/>
          <w:numId w:val="3"/>
        </w:numPr>
        <w:ind w:left="1620"/>
      </w:pPr>
      <w:r w:rsidRPr="00DB084B">
        <w:rPr>
          <w:rFonts w:asciiTheme="minorHAnsi" w:hAnsiTheme="minorHAnsi"/>
        </w:rPr>
        <w:t>Summarize procedures for and results of peer evaluation of presentation</w:t>
      </w:r>
      <w:r>
        <w:rPr>
          <w:rFonts w:asciiTheme="minorHAnsi" w:hAnsiTheme="minorHAnsi"/>
        </w:rPr>
        <w:t>s</w:t>
      </w:r>
      <w:r w:rsidRPr="00DB084B">
        <w:rPr>
          <w:rFonts w:asciiTheme="minorHAnsi" w:hAnsiTheme="minorHAnsi"/>
        </w:rPr>
        <w:t xml:space="preserve"> (letters from peers may be placed in Tab 3) </w:t>
      </w:r>
      <w:r w:rsidR="00DE2A7A">
        <w:t>(i</w:t>
      </w:r>
      <w:r w:rsidRPr="00DB084B">
        <w:t>f appropriate)</w:t>
      </w:r>
      <w:r w:rsidR="00AC0476" w:rsidRPr="00AC0476">
        <w:t xml:space="preserve"> </w:t>
      </w:r>
    </w:p>
    <w:p w14:paraId="6011425F" w14:textId="637D64DF" w:rsidR="00AC0476" w:rsidRPr="00BE7808" w:rsidRDefault="00517DCD" w:rsidP="00AC0476">
      <w:pPr>
        <w:pStyle w:val="ListParagraph"/>
        <w:numPr>
          <w:ilvl w:val="1"/>
          <w:numId w:val="3"/>
        </w:numPr>
        <w:ind w:left="1620"/>
      </w:pPr>
      <w:r w:rsidRPr="00DB084B">
        <w:rPr>
          <w:rFonts w:asciiTheme="minorHAnsi" w:hAnsiTheme="minorHAnsi"/>
        </w:rPr>
        <w:t xml:space="preserve">Evidence of learning gains </w:t>
      </w:r>
      <w:r w:rsidR="00DE2A7A">
        <w:t>(i</w:t>
      </w:r>
      <w:r w:rsidRPr="00DB084B">
        <w:t>f appropriate)</w:t>
      </w:r>
      <w:r w:rsidR="00AC0476" w:rsidRPr="00AC0476">
        <w:t xml:space="preserve"> </w:t>
      </w:r>
    </w:p>
    <w:p w14:paraId="3D2C64A4" w14:textId="77777777" w:rsidR="00AC0476" w:rsidRPr="00DB084B" w:rsidRDefault="00517DCD" w:rsidP="00AC0476">
      <w:pPr>
        <w:pStyle w:val="ListParagraph"/>
        <w:numPr>
          <w:ilvl w:val="0"/>
          <w:numId w:val="3"/>
        </w:numPr>
        <w:tabs>
          <w:tab w:val="left" w:pos="450"/>
        </w:tabs>
        <w:ind w:left="1260"/>
        <w:rPr>
          <w:rFonts w:asciiTheme="minorHAnsi" w:hAnsiTheme="minorHAnsi"/>
        </w:rPr>
      </w:pPr>
      <w:r w:rsidRPr="00DB084B">
        <w:rPr>
          <w:rFonts w:asciiTheme="minorHAnsi" w:hAnsiTheme="minorHAnsi"/>
        </w:rPr>
        <w:lastRenderedPageBreak/>
        <w:t>Self-assessment of outputs that comprise your program(s), i.e., curriculum and training materials; factsheets, newsletters and other written materials; software, apps and decision aids development for Extension and</w:t>
      </w:r>
      <w:r w:rsidRPr="00DB084B">
        <w:t xml:space="preserve"> presentations</w:t>
      </w:r>
      <w:r w:rsidRPr="00DB084B">
        <w:rPr>
          <w:rFonts w:asciiTheme="minorHAnsi" w:hAnsiTheme="minorHAnsi"/>
        </w:rPr>
        <w:t xml:space="preserve"> </w:t>
      </w:r>
    </w:p>
    <w:p w14:paraId="6D27F358" w14:textId="77777777" w:rsidR="00AC0476" w:rsidRPr="00DB084B" w:rsidRDefault="00517DCD" w:rsidP="00AC0476">
      <w:pPr>
        <w:pStyle w:val="ListParagraph"/>
        <w:numPr>
          <w:ilvl w:val="0"/>
          <w:numId w:val="3"/>
        </w:numPr>
        <w:tabs>
          <w:tab w:val="left" w:pos="450"/>
        </w:tabs>
        <w:ind w:left="1260"/>
        <w:rPr>
          <w:rFonts w:asciiTheme="minorHAnsi" w:hAnsiTheme="minorHAnsi"/>
        </w:rPr>
      </w:pPr>
      <w:r w:rsidRPr="00DB084B">
        <w:t>Summarize Extension stakeholder advising of agencies or organizations with which you engage</w:t>
      </w:r>
    </w:p>
    <w:p w14:paraId="56FA1F0A" w14:textId="36AF92D4" w:rsidR="00AC0476" w:rsidRPr="00DB084B" w:rsidRDefault="00517DCD" w:rsidP="00AC0476">
      <w:pPr>
        <w:pStyle w:val="ListParagraph"/>
        <w:numPr>
          <w:ilvl w:val="0"/>
          <w:numId w:val="3"/>
        </w:numPr>
        <w:tabs>
          <w:tab w:val="left" w:pos="450"/>
        </w:tabs>
        <w:ind w:left="1260"/>
        <w:rPr>
          <w:rFonts w:asciiTheme="minorHAnsi" w:hAnsiTheme="minorHAnsi"/>
        </w:rPr>
      </w:pPr>
      <w:r w:rsidRPr="00DB084B">
        <w:t>Multi-state Extension committees with which you eng</w:t>
      </w:r>
      <w:r w:rsidR="00DE7D4A">
        <w:t>age (i</w:t>
      </w:r>
      <w:r w:rsidRPr="00DB084B">
        <w:t>f appropriate)</w:t>
      </w:r>
      <w:r w:rsidR="00AC0476" w:rsidRPr="00AC0476">
        <w:rPr>
          <w:rFonts w:asciiTheme="minorHAnsi" w:hAnsiTheme="minorHAnsi"/>
        </w:rPr>
        <w:t xml:space="preserve"> </w:t>
      </w:r>
    </w:p>
    <w:p w14:paraId="3AF8A20F" w14:textId="77777777" w:rsidR="00AC0476" w:rsidRPr="00DB084B" w:rsidRDefault="00517DCD" w:rsidP="00AC0476">
      <w:pPr>
        <w:pStyle w:val="ListParagraph"/>
        <w:numPr>
          <w:ilvl w:val="0"/>
          <w:numId w:val="3"/>
        </w:numPr>
        <w:tabs>
          <w:tab w:val="left" w:pos="450"/>
        </w:tabs>
        <w:ind w:left="1260"/>
        <w:rPr>
          <w:rFonts w:asciiTheme="minorHAnsi" w:hAnsiTheme="minorHAnsi"/>
        </w:rPr>
      </w:pPr>
      <w:r w:rsidRPr="00DB084B">
        <w:t xml:space="preserve">Extension improvement and future plans </w:t>
      </w:r>
    </w:p>
    <w:p w14:paraId="3E495012" w14:textId="275D2246" w:rsidR="00517DCD" w:rsidRDefault="00517DCD" w:rsidP="00AC0476">
      <w:pPr>
        <w:ind w:left="540" w:firstLine="720"/>
      </w:pPr>
    </w:p>
    <w:p w14:paraId="29D10AB6" w14:textId="5394C21B" w:rsidR="00E1564A" w:rsidRPr="00E1564A" w:rsidRDefault="005F6177" w:rsidP="00E1564A">
      <w:pPr>
        <w:pStyle w:val="ListParagraph"/>
        <w:numPr>
          <w:ilvl w:val="1"/>
          <w:numId w:val="2"/>
        </w:numPr>
        <w:ind w:left="900" w:hanging="540"/>
        <w:rPr>
          <w:b/>
          <w:sz w:val="14"/>
          <w:szCs w:val="24"/>
        </w:rPr>
      </w:pPr>
      <w:r w:rsidRPr="00E1564A">
        <w:rPr>
          <w:b/>
        </w:rPr>
        <w:t>Institutional and Professional Service</w:t>
      </w:r>
      <w:r w:rsidR="00DB293A" w:rsidRPr="00E1564A">
        <w:rPr>
          <w:b/>
        </w:rPr>
        <w:t xml:space="preserve"> (expected of all faculty)</w:t>
      </w:r>
      <w:r w:rsidRPr="00E1564A">
        <w:rPr>
          <w:b/>
        </w:rPr>
        <w:t xml:space="preserve"> </w:t>
      </w:r>
    </w:p>
    <w:p w14:paraId="43F378CC" w14:textId="77777777" w:rsidR="00E1564A" w:rsidRPr="00866CD4" w:rsidRDefault="00395652" w:rsidP="00E1564A">
      <w:pPr>
        <w:ind w:left="900"/>
        <w:rPr>
          <w:sz w:val="22"/>
        </w:rPr>
      </w:pPr>
      <w:r w:rsidRPr="00E1564A">
        <w:rPr>
          <w:sz w:val="22"/>
        </w:rPr>
        <w:t>The following topics are addressed in this section</w:t>
      </w:r>
      <w:r w:rsidR="00A80858" w:rsidRPr="00E1564A">
        <w:rPr>
          <w:sz w:val="22"/>
        </w:rPr>
        <w:t xml:space="preserve"> (Include those that apply)</w:t>
      </w:r>
      <w:r w:rsidRPr="00E1564A">
        <w:rPr>
          <w:sz w:val="22"/>
        </w:rPr>
        <w:t xml:space="preserve">: </w:t>
      </w:r>
    </w:p>
    <w:p w14:paraId="17E7F47E" w14:textId="77777777" w:rsidR="006D0F77" w:rsidRPr="00DB084B" w:rsidRDefault="007A5BE1" w:rsidP="006D0F77">
      <w:pPr>
        <w:pStyle w:val="ListParagraph"/>
        <w:numPr>
          <w:ilvl w:val="0"/>
          <w:numId w:val="3"/>
        </w:numPr>
        <w:tabs>
          <w:tab w:val="left" w:pos="450"/>
        </w:tabs>
        <w:ind w:left="1260"/>
        <w:rPr>
          <w:rFonts w:asciiTheme="minorHAnsi" w:hAnsiTheme="minorHAnsi"/>
        </w:rPr>
      </w:pPr>
      <w:r w:rsidRPr="00DB5A03">
        <w:t xml:space="preserve">Service </w:t>
      </w:r>
      <w:r w:rsidR="003B3286" w:rsidRPr="00DB5A03">
        <w:t>responsibilities (including per</w:t>
      </w:r>
      <w:r w:rsidRPr="00DB5A03">
        <w:t xml:space="preserve">cent effort from PRS) </w:t>
      </w:r>
    </w:p>
    <w:p w14:paraId="35074866" w14:textId="77777777" w:rsidR="006D0F77" w:rsidRPr="00DB084B" w:rsidRDefault="00D86B22" w:rsidP="006D0F77">
      <w:pPr>
        <w:pStyle w:val="ListParagraph"/>
        <w:numPr>
          <w:ilvl w:val="0"/>
          <w:numId w:val="3"/>
        </w:numPr>
        <w:tabs>
          <w:tab w:val="left" w:pos="450"/>
        </w:tabs>
        <w:ind w:left="1260"/>
        <w:rPr>
          <w:rFonts w:asciiTheme="minorHAnsi" w:hAnsiTheme="minorHAnsi"/>
        </w:rPr>
      </w:pPr>
      <w:r>
        <w:t>Self-assessment</w:t>
      </w:r>
      <w:r w:rsidR="00D76CA5" w:rsidRPr="00DB5A03">
        <w:t xml:space="preserve"> of </w:t>
      </w:r>
      <w:r w:rsidR="00146B4D" w:rsidRPr="00DB5A03">
        <w:t>d</w:t>
      </w:r>
      <w:r w:rsidR="009C5B88" w:rsidRPr="00DB5A03">
        <w:t>epartmental, c</w:t>
      </w:r>
      <w:r w:rsidR="00DC6011" w:rsidRPr="00DB5A03">
        <w:t xml:space="preserve">ollege, and </w:t>
      </w:r>
      <w:r w:rsidR="00146B4D" w:rsidRPr="00DB5A03">
        <w:t xml:space="preserve">university </w:t>
      </w:r>
      <w:r w:rsidR="00DC6011" w:rsidRPr="00DB5A03">
        <w:t>service</w:t>
      </w:r>
    </w:p>
    <w:p w14:paraId="7A32A722" w14:textId="77777777" w:rsidR="006D0F77" w:rsidRPr="00BE7808" w:rsidRDefault="00435293" w:rsidP="006D0F77">
      <w:pPr>
        <w:pStyle w:val="ListParagraph"/>
        <w:numPr>
          <w:ilvl w:val="1"/>
          <w:numId w:val="3"/>
        </w:numPr>
        <w:ind w:left="1620"/>
      </w:pPr>
      <w:r w:rsidRPr="00DB5A03">
        <w:t>List committee memberships and/or leadership roles and comment on quality of contributions to these groups</w:t>
      </w:r>
    </w:p>
    <w:p w14:paraId="08B2F8D5" w14:textId="77777777" w:rsidR="006D0F77" w:rsidRPr="00DB084B" w:rsidRDefault="00D86B22" w:rsidP="006D0F77">
      <w:pPr>
        <w:pStyle w:val="ListParagraph"/>
        <w:numPr>
          <w:ilvl w:val="0"/>
          <w:numId w:val="3"/>
        </w:numPr>
        <w:tabs>
          <w:tab w:val="left" w:pos="450"/>
        </w:tabs>
        <w:ind w:left="1260"/>
        <w:rPr>
          <w:rFonts w:asciiTheme="minorHAnsi" w:hAnsiTheme="minorHAnsi"/>
        </w:rPr>
      </w:pPr>
      <w:r>
        <w:t>Self-assessment</w:t>
      </w:r>
      <w:r w:rsidR="00D76CA5" w:rsidRPr="00DB5A03">
        <w:t xml:space="preserve"> of s</w:t>
      </w:r>
      <w:r w:rsidR="00B67996" w:rsidRPr="00DB5A03">
        <w:t>ervice to college priorities such as diversity, international engagement, others</w:t>
      </w:r>
    </w:p>
    <w:p w14:paraId="181A79BB" w14:textId="77777777" w:rsidR="006D0F77" w:rsidRPr="00DB084B" w:rsidRDefault="00D86B22" w:rsidP="006D0F77">
      <w:pPr>
        <w:pStyle w:val="ListParagraph"/>
        <w:numPr>
          <w:ilvl w:val="0"/>
          <w:numId w:val="3"/>
        </w:numPr>
        <w:tabs>
          <w:tab w:val="left" w:pos="450"/>
        </w:tabs>
        <w:ind w:left="1260"/>
        <w:rPr>
          <w:rFonts w:asciiTheme="minorHAnsi" w:hAnsiTheme="minorHAnsi"/>
        </w:rPr>
      </w:pPr>
      <w:r>
        <w:t>Self-assessment</w:t>
      </w:r>
      <w:r w:rsidR="00D76CA5" w:rsidRPr="00DB5A03">
        <w:t xml:space="preserve"> of p</w:t>
      </w:r>
      <w:r w:rsidR="00BD2D88" w:rsidRPr="00DB5A03">
        <w:t xml:space="preserve">rofessional </w:t>
      </w:r>
      <w:r w:rsidR="009C5B88" w:rsidRPr="00DB5A03">
        <w:t>c</w:t>
      </w:r>
      <w:r w:rsidR="00BD2D88" w:rsidRPr="00DB5A03">
        <w:t xml:space="preserve">ommittees and </w:t>
      </w:r>
      <w:r w:rsidR="00D76CA5" w:rsidRPr="00DB5A03">
        <w:t xml:space="preserve">professional </w:t>
      </w:r>
      <w:r w:rsidR="009C5B88" w:rsidRPr="00DB5A03">
        <w:t>s</w:t>
      </w:r>
      <w:r w:rsidR="00BD2D88" w:rsidRPr="00DB5A03">
        <w:t>ervice</w:t>
      </w:r>
    </w:p>
    <w:p w14:paraId="20CC7FE5" w14:textId="77777777" w:rsidR="006D0F77" w:rsidRPr="00BE7808" w:rsidRDefault="00BD2D88" w:rsidP="006D0F77">
      <w:pPr>
        <w:pStyle w:val="ListParagraph"/>
        <w:numPr>
          <w:ilvl w:val="1"/>
          <w:numId w:val="3"/>
        </w:numPr>
        <w:ind w:left="1620"/>
      </w:pPr>
      <w:r w:rsidRPr="00DB5A03">
        <w:t>List committee memberships and/or leadership roles and comment on quality of contributions to these groups</w:t>
      </w:r>
    </w:p>
    <w:p w14:paraId="0D79EFEA" w14:textId="77777777" w:rsidR="006D0F77" w:rsidRPr="00DB084B" w:rsidRDefault="003C082F" w:rsidP="006D0F77">
      <w:pPr>
        <w:pStyle w:val="ListParagraph"/>
        <w:numPr>
          <w:ilvl w:val="0"/>
          <w:numId w:val="3"/>
        </w:numPr>
        <w:tabs>
          <w:tab w:val="left" w:pos="450"/>
        </w:tabs>
        <w:ind w:left="1260"/>
        <w:rPr>
          <w:rFonts w:asciiTheme="minorHAnsi" w:hAnsiTheme="minorHAnsi"/>
        </w:rPr>
      </w:pPr>
      <w:r w:rsidRPr="00DB5A03">
        <w:t>Other professional service: journals and grant proposal review for funding agencies</w:t>
      </w:r>
    </w:p>
    <w:p w14:paraId="7E84B8EC" w14:textId="77777777" w:rsidR="006D0F77" w:rsidRPr="00DB084B" w:rsidRDefault="00435293" w:rsidP="006D0F77">
      <w:pPr>
        <w:pStyle w:val="ListParagraph"/>
        <w:numPr>
          <w:ilvl w:val="0"/>
          <w:numId w:val="3"/>
        </w:numPr>
        <w:tabs>
          <w:tab w:val="left" w:pos="450"/>
        </w:tabs>
        <w:ind w:left="1260"/>
        <w:rPr>
          <w:rFonts w:asciiTheme="minorHAnsi" w:hAnsiTheme="minorHAnsi"/>
        </w:rPr>
      </w:pPr>
      <w:r w:rsidRPr="00DB5A03">
        <w:t>Honors and awards received for service</w:t>
      </w:r>
      <w:r w:rsidR="00C26362">
        <w:t xml:space="preserve"> related to teaching, research, extension and administration</w:t>
      </w:r>
    </w:p>
    <w:p w14:paraId="03A3D67A" w14:textId="19F59C95" w:rsidR="00405177" w:rsidRPr="006D2914" w:rsidRDefault="00405177" w:rsidP="006D0F77">
      <w:pPr>
        <w:ind w:left="720"/>
      </w:pPr>
    </w:p>
    <w:p w14:paraId="17943773" w14:textId="3E9C8CFD" w:rsidR="00035CAF" w:rsidRPr="00035CAF" w:rsidRDefault="000D4921" w:rsidP="00035CAF">
      <w:pPr>
        <w:pStyle w:val="ListParagraph"/>
        <w:numPr>
          <w:ilvl w:val="1"/>
          <w:numId w:val="2"/>
        </w:numPr>
        <w:ind w:left="900" w:hanging="540"/>
        <w:rPr>
          <w:b/>
          <w:sz w:val="14"/>
          <w:szCs w:val="24"/>
        </w:rPr>
      </w:pPr>
      <w:r w:rsidRPr="00035CAF">
        <w:rPr>
          <w:b/>
        </w:rPr>
        <w:t>Administration (</w:t>
      </w:r>
      <w:r w:rsidR="00517DCD" w:rsidRPr="00035CAF">
        <w:rPr>
          <w:b/>
        </w:rPr>
        <w:t xml:space="preserve">only include </w:t>
      </w:r>
      <w:r w:rsidRPr="00035CAF">
        <w:rPr>
          <w:b/>
        </w:rPr>
        <w:t>if this is an element of your PRS)</w:t>
      </w:r>
      <w:r w:rsidR="00035CAF" w:rsidRPr="00035CAF">
        <w:rPr>
          <w:b/>
          <w:sz w:val="10"/>
          <w:szCs w:val="24"/>
        </w:rPr>
        <w:t xml:space="preserve"> </w:t>
      </w:r>
      <w:r w:rsidR="00DB5A03">
        <w:t xml:space="preserve"> </w:t>
      </w:r>
    </w:p>
    <w:p w14:paraId="473E5DAD" w14:textId="77777777" w:rsidR="00035CAF" w:rsidRPr="00866CD4" w:rsidRDefault="00DB5A03" w:rsidP="00035CAF">
      <w:pPr>
        <w:ind w:left="900"/>
        <w:rPr>
          <w:sz w:val="22"/>
        </w:rPr>
      </w:pPr>
      <w:r w:rsidRPr="00035CAF">
        <w:rPr>
          <w:sz w:val="22"/>
          <w:szCs w:val="22"/>
        </w:rPr>
        <w:t xml:space="preserve">The following topics are addressed in this section: </w:t>
      </w:r>
    </w:p>
    <w:p w14:paraId="47D21601" w14:textId="77777777" w:rsidR="00035CAF" w:rsidRPr="00DB084B" w:rsidRDefault="000D4921" w:rsidP="00035CAF">
      <w:pPr>
        <w:pStyle w:val="ListParagraph"/>
        <w:numPr>
          <w:ilvl w:val="0"/>
          <w:numId w:val="3"/>
        </w:numPr>
        <w:tabs>
          <w:tab w:val="left" w:pos="450"/>
        </w:tabs>
        <w:ind w:left="1260"/>
        <w:rPr>
          <w:rFonts w:asciiTheme="minorHAnsi" w:hAnsiTheme="minorHAnsi"/>
        </w:rPr>
      </w:pPr>
      <w:r w:rsidRPr="005A6F13">
        <w:t>Administration responsibilities and evaluation of impact</w:t>
      </w:r>
    </w:p>
    <w:p w14:paraId="34FE36B7" w14:textId="5DA1F3CF" w:rsidR="000D4921" w:rsidRDefault="000D4921" w:rsidP="00035CAF">
      <w:pPr>
        <w:pStyle w:val="ListParagraph"/>
        <w:numPr>
          <w:ilvl w:val="0"/>
          <w:numId w:val="3"/>
        </w:numPr>
        <w:tabs>
          <w:tab w:val="left" w:pos="450"/>
        </w:tabs>
        <w:ind w:left="1260"/>
        <w:rPr>
          <w:rFonts w:asciiTheme="minorHAnsi" w:hAnsiTheme="minorHAnsi"/>
        </w:rPr>
      </w:pPr>
      <w:r w:rsidRPr="005A6F13">
        <w:t>Honors and awards for administration</w:t>
      </w:r>
    </w:p>
    <w:p w14:paraId="29134450" w14:textId="77777777" w:rsidR="00035CAF" w:rsidRPr="0085070F" w:rsidRDefault="00035CAF" w:rsidP="0085070F">
      <w:pPr>
        <w:tabs>
          <w:tab w:val="left" w:pos="450"/>
        </w:tabs>
        <w:ind w:left="900"/>
      </w:pPr>
    </w:p>
    <w:p w14:paraId="6728135D" w14:textId="77777777" w:rsidR="00F77E82" w:rsidRDefault="00405177" w:rsidP="00F77E82">
      <w:pPr>
        <w:pStyle w:val="ListParagraph"/>
        <w:numPr>
          <w:ilvl w:val="0"/>
          <w:numId w:val="2"/>
        </w:numPr>
        <w:rPr>
          <w:b/>
          <w:szCs w:val="24"/>
        </w:rPr>
      </w:pPr>
      <w:r w:rsidRPr="00F77E82">
        <w:rPr>
          <w:b/>
        </w:rPr>
        <w:t>Final Reflections</w:t>
      </w:r>
      <w:r w:rsidR="009D2CAA" w:rsidRPr="00F77E82">
        <w:rPr>
          <w:b/>
        </w:rPr>
        <w:t xml:space="preserve"> (Optional)</w:t>
      </w:r>
      <w:r w:rsidR="00035CAF" w:rsidRPr="00F77E82">
        <w:rPr>
          <w:b/>
          <w:sz w:val="14"/>
          <w:szCs w:val="24"/>
        </w:rPr>
        <w:t xml:space="preserve"> </w:t>
      </w:r>
    </w:p>
    <w:p w14:paraId="735349CD" w14:textId="28FECB7D" w:rsidR="00C26362" w:rsidRPr="00F77E82" w:rsidRDefault="00DB5A03" w:rsidP="00F77E82">
      <w:pPr>
        <w:ind w:left="360"/>
        <w:rPr>
          <w:b/>
        </w:rPr>
      </w:pPr>
      <w:r w:rsidRPr="00F77E82">
        <w:t xml:space="preserve">This section </w:t>
      </w:r>
      <w:r w:rsidR="00C26362" w:rsidRPr="00F77E82">
        <w:t xml:space="preserve">provides an opportunity for you to make any </w:t>
      </w:r>
      <w:r w:rsidR="00CE5A36" w:rsidRPr="00F77E82">
        <w:t>closing comments if you choose.</w:t>
      </w:r>
      <w:r w:rsidR="00035CAF" w:rsidRPr="00F77E82">
        <w:rPr>
          <w:sz w:val="20"/>
        </w:rPr>
        <w:t xml:space="preserve"> </w:t>
      </w:r>
    </w:p>
    <w:p w14:paraId="5D433030" w14:textId="77777777" w:rsidR="00BF437D" w:rsidRPr="006D2914" w:rsidRDefault="00BF437D" w:rsidP="00BF437D">
      <w:pPr>
        <w:ind w:left="810" w:hanging="360"/>
        <w:rPr>
          <w:b/>
        </w:rPr>
      </w:pPr>
    </w:p>
    <w:p w14:paraId="759C7EDF" w14:textId="77777777" w:rsidR="00D86B22" w:rsidRDefault="00D86B22" w:rsidP="00C11703">
      <w:pPr>
        <w:rPr>
          <w:b/>
        </w:rPr>
      </w:pPr>
    </w:p>
    <w:p w14:paraId="3EE19D86" w14:textId="77777777" w:rsidR="004A49B2" w:rsidRDefault="004A49B2" w:rsidP="00C11703">
      <w:pPr>
        <w:rPr>
          <w:b/>
        </w:rPr>
      </w:pPr>
    </w:p>
    <w:p w14:paraId="4AA5509E" w14:textId="77777777" w:rsidR="00EC35F5" w:rsidRDefault="00EC35F5" w:rsidP="00C11703">
      <w:pPr>
        <w:rPr>
          <w:b/>
        </w:rPr>
      </w:pPr>
    </w:p>
    <w:p w14:paraId="43128BA0" w14:textId="77777777" w:rsidR="00EC35F5" w:rsidRDefault="00EC35F5" w:rsidP="00C11703">
      <w:pPr>
        <w:rPr>
          <w:b/>
        </w:rPr>
      </w:pPr>
    </w:p>
    <w:p w14:paraId="398344E1" w14:textId="77777777" w:rsidR="00EC35F5" w:rsidRDefault="00EC35F5" w:rsidP="00C11703">
      <w:pPr>
        <w:rPr>
          <w:b/>
        </w:rPr>
      </w:pPr>
    </w:p>
    <w:p w14:paraId="0242F1E5" w14:textId="4219F529" w:rsidR="00C4096E" w:rsidRDefault="00C4096E">
      <w:pPr>
        <w:spacing w:after="200" w:line="276" w:lineRule="auto"/>
        <w:rPr>
          <w:b/>
        </w:rPr>
      </w:pPr>
      <w:r>
        <w:rPr>
          <w:b/>
        </w:rPr>
        <w:br w:type="page"/>
      </w:r>
    </w:p>
    <w:p w14:paraId="1F2A7E24" w14:textId="77777777" w:rsidR="00C11703" w:rsidRDefault="00C11703" w:rsidP="00C11703">
      <w:pPr>
        <w:rPr>
          <w:b/>
        </w:rPr>
      </w:pPr>
      <w:r>
        <w:rPr>
          <w:b/>
        </w:rPr>
        <w:lastRenderedPageBreak/>
        <w:t>Appendix 1:  Definition of Key Terms and Concepts</w:t>
      </w:r>
    </w:p>
    <w:p w14:paraId="3C35F675" w14:textId="77777777" w:rsidR="00C11703" w:rsidRPr="001F1AC9" w:rsidRDefault="00C11703" w:rsidP="00C11703">
      <w:pPr>
        <w:rPr>
          <w:b/>
        </w:rPr>
      </w:pPr>
    </w:p>
    <w:p w14:paraId="7D3CB600" w14:textId="74ABB37E" w:rsidR="00C11703" w:rsidRPr="003F58A0" w:rsidRDefault="00C11703" w:rsidP="00C11703">
      <w:pPr>
        <w:spacing w:after="200" w:line="276" w:lineRule="auto"/>
        <w:rPr>
          <w:sz w:val="22"/>
          <w:szCs w:val="22"/>
        </w:rPr>
      </w:pPr>
      <w:r w:rsidRPr="003F58A0">
        <w:rPr>
          <w:sz w:val="22"/>
          <w:szCs w:val="22"/>
          <w:u w:val="single"/>
        </w:rPr>
        <w:t>Scholarship of Teaching</w:t>
      </w:r>
      <w:r w:rsidR="00981414">
        <w:rPr>
          <w:sz w:val="22"/>
          <w:szCs w:val="22"/>
          <w:u w:val="single"/>
        </w:rPr>
        <w:t xml:space="preserve"> and Learning </w:t>
      </w:r>
      <w:r>
        <w:rPr>
          <w:sz w:val="22"/>
          <w:szCs w:val="22"/>
          <w:u w:val="single"/>
        </w:rPr>
        <w:t>(SoTL)</w:t>
      </w:r>
      <w:r w:rsidRPr="003F58A0">
        <w:rPr>
          <w:sz w:val="22"/>
          <w:szCs w:val="22"/>
        </w:rPr>
        <w:t xml:space="preserve">:  "At Iowa State University, SoTL contributes to the discovery of knowledge about teaching and learning in higher education and must be held to the same standards of rigor, relevance, peer review, and dissemination as other forms of disciplinary research and creative activity.”  (ISU Faculty </w:t>
      </w:r>
      <w:r w:rsidRPr="007B4A63">
        <w:rPr>
          <w:sz w:val="22"/>
          <w:szCs w:val="22"/>
        </w:rPr>
        <w:t xml:space="preserve">Handbook, </w:t>
      </w:r>
      <w:r w:rsidR="001F540C" w:rsidRPr="007B4A63">
        <w:rPr>
          <w:sz w:val="22"/>
          <w:szCs w:val="22"/>
        </w:rPr>
        <w:t>5.2.2.4</w:t>
      </w:r>
      <w:r w:rsidRPr="007B4A63">
        <w:rPr>
          <w:sz w:val="22"/>
          <w:szCs w:val="22"/>
        </w:rPr>
        <w:t>).  “</w:t>
      </w:r>
      <w:r w:rsidRPr="00267B51">
        <w:rPr>
          <w:sz w:val="22"/>
          <w:szCs w:val="22"/>
        </w:rPr>
        <w:t xml:space="preserve">The scholarship of teaching and learning goes beyond simply using effective or innovative teaching methods in the classroom, commonly called scholarly teaching. It involves inquiry into teaching, engagement, feedback, and reflection on teaching and learning. It also includes sharing results so others can review, critique and build on the work.”  </w:t>
      </w:r>
      <w:r w:rsidR="00981414">
        <w:rPr>
          <w:sz w:val="22"/>
          <w:szCs w:val="22"/>
        </w:rPr>
        <w:t xml:space="preserve">                                         </w:t>
      </w:r>
      <w:r w:rsidRPr="00267B51">
        <w:rPr>
          <w:sz w:val="22"/>
          <w:szCs w:val="22"/>
        </w:rPr>
        <w:t>(</w:t>
      </w:r>
      <w:r w:rsidR="00981414">
        <w:rPr>
          <w:sz w:val="22"/>
          <w:szCs w:val="22"/>
        </w:rPr>
        <w:t xml:space="preserve">Source:  </w:t>
      </w:r>
      <w:r w:rsidRPr="00267B51">
        <w:rPr>
          <w:sz w:val="22"/>
          <w:szCs w:val="22"/>
        </w:rPr>
        <w:t xml:space="preserve">CELT Web site: </w:t>
      </w:r>
      <w:hyperlink r:id="rId8" w:history="1">
        <w:r w:rsidRPr="00267B51">
          <w:rPr>
            <w:rStyle w:val="Hyperlink"/>
            <w:sz w:val="22"/>
            <w:szCs w:val="22"/>
          </w:rPr>
          <w:t>http://www.celt.iastate.edu/for-faculty/sotl/</w:t>
        </w:r>
      </w:hyperlink>
      <w:r w:rsidRPr="00267B51">
        <w:rPr>
          <w:sz w:val="22"/>
          <w:szCs w:val="22"/>
        </w:rPr>
        <w:t xml:space="preserve"> )</w:t>
      </w:r>
    </w:p>
    <w:p w14:paraId="1D1F137D" w14:textId="39FC86F7" w:rsidR="00C11703" w:rsidRPr="007B4A63" w:rsidRDefault="00C11703" w:rsidP="00C11703">
      <w:pPr>
        <w:spacing w:after="200" w:line="276" w:lineRule="auto"/>
        <w:rPr>
          <w:sz w:val="22"/>
          <w:szCs w:val="22"/>
        </w:rPr>
      </w:pPr>
      <w:r w:rsidRPr="003F58A0">
        <w:rPr>
          <w:sz w:val="22"/>
          <w:szCs w:val="22"/>
          <w:u w:val="single"/>
        </w:rPr>
        <w:t>Scholarship of Research/Creative Activities</w:t>
      </w:r>
      <w:r w:rsidRPr="003F58A0">
        <w:rPr>
          <w:sz w:val="22"/>
          <w:szCs w:val="22"/>
        </w:rPr>
        <w:t xml:space="preserve">:  "Faculty members who engage in research/creative activities are expected to make original contributions that are appropriate to their chosen area of specialization and that are respected by peers within and outside the university.”  </w:t>
      </w:r>
      <w:r w:rsidR="000C7B3C">
        <w:rPr>
          <w:sz w:val="22"/>
          <w:szCs w:val="22"/>
        </w:rPr>
        <w:t xml:space="preserve">                                                       </w:t>
      </w:r>
      <w:r w:rsidRPr="003F58A0">
        <w:rPr>
          <w:sz w:val="22"/>
          <w:szCs w:val="22"/>
        </w:rPr>
        <w:t>(</w:t>
      </w:r>
      <w:r w:rsidR="000C7B3C">
        <w:rPr>
          <w:sz w:val="22"/>
          <w:szCs w:val="22"/>
        </w:rPr>
        <w:t xml:space="preserve">Source:  </w:t>
      </w:r>
      <w:r w:rsidR="00DE7D4A">
        <w:rPr>
          <w:sz w:val="22"/>
          <w:szCs w:val="22"/>
        </w:rPr>
        <w:t>ISU Faculty Handbook</w:t>
      </w:r>
      <w:r w:rsidR="00DE7D4A" w:rsidRPr="007B4A63">
        <w:rPr>
          <w:sz w:val="22"/>
          <w:szCs w:val="22"/>
        </w:rPr>
        <w:t>, 5.2.2.4</w:t>
      </w:r>
      <w:r w:rsidRPr="007B4A63">
        <w:rPr>
          <w:sz w:val="22"/>
          <w:szCs w:val="22"/>
        </w:rPr>
        <w:t>).</w:t>
      </w:r>
    </w:p>
    <w:p w14:paraId="4C3B750E" w14:textId="636B8613" w:rsidR="00C11703" w:rsidRPr="007B4A63" w:rsidRDefault="00C11703" w:rsidP="00C11703">
      <w:pPr>
        <w:spacing w:after="200" w:line="276" w:lineRule="auto"/>
        <w:rPr>
          <w:sz w:val="22"/>
          <w:szCs w:val="22"/>
        </w:rPr>
      </w:pPr>
      <w:r w:rsidRPr="007B4A63">
        <w:rPr>
          <w:sz w:val="22"/>
          <w:szCs w:val="22"/>
          <w:u w:val="single"/>
        </w:rPr>
        <w:t>Scholarship of Extension</w:t>
      </w:r>
      <w:r w:rsidRPr="007B4A63">
        <w:rPr>
          <w:sz w:val="22"/>
          <w:szCs w:val="22"/>
        </w:rPr>
        <w:t>:  “Faculty members may engage in extension/professional practice activities by utilizing their professional expertise to disseminate information outside of the traditional classroom to help improve the knowledge and skills of their clientele (i.e., the publics they serve) or the environment in which they live and work.”  (</w:t>
      </w:r>
      <w:r w:rsidR="00981414" w:rsidRPr="007B4A63">
        <w:rPr>
          <w:sz w:val="22"/>
          <w:szCs w:val="22"/>
        </w:rPr>
        <w:t xml:space="preserve">Source:  </w:t>
      </w:r>
      <w:r w:rsidRPr="007B4A63">
        <w:rPr>
          <w:sz w:val="22"/>
          <w:szCs w:val="22"/>
        </w:rPr>
        <w:t xml:space="preserve">ISU Faculty Handbook, </w:t>
      </w:r>
      <w:r w:rsidR="00DE7D4A" w:rsidRPr="007B4A63">
        <w:rPr>
          <w:sz w:val="22"/>
          <w:szCs w:val="22"/>
        </w:rPr>
        <w:t>5.2.2.5</w:t>
      </w:r>
      <w:r w:rsidRPr="007B4A63">
        <w:rPr>
          <w:sz w:val="22"/>
          <w:szCs w:val="22"/>
        </w:rPr>
        <w:t>).</w:t>
      </w:r>
    </w:p>
    <w:p w14:paraId="20068157" w14:textId="4EE56CA5" w:rsidR="00C11703" w:rsidRPr="007B4A63" w:rsidRDefault="00C11703" w:rsidP="00C11703">
      <w:pPr>
        <w:spacing w:after="200" w:line="276" w:lineRule="auto"/>
        <w:rPr>
          <w:sz w:val="22"/>
          <w:szCs w:val="22"/>
        </w:rPr>
      </w:pPr>
      <w:r w:rsidRPr="007B4A63">
        <w:rPr>
          <w:sz w:val="22"/>
          <w:szCs w:val="22"/>
        </w:rPr>
        <w:t>"The scholarship resulting from extension/professional practice activities is documented through means appropriate to the professional specialty, such as peer-reviewed publications, lectures, videos, software, hardware, workbooks, manuals, standards, bibliographies, book reviews, and casebooks. Evaluation of scholarship should consider breadth, depth, and duration of influence or use; public appreciation and benefit; and applicability or adoption by peers.”  (</w:t>
      </w:r>
      <w:r w:rsidR="00981414" w:rsidRPr="007B4A63">
        <w:rPr>
          <w:sz w:val="22"/>
          <w:szCs w:val="22"/>
        </w:rPr>
        <w:t xml:space="preserve">Source:  </w:t>
      </w:r>
      <w:r w:rsidR="00DE7D4A" w:rsidRPr="007B4A63">
        <w:rPr>
          <w:sz w:val="22"/>
          <w:szCs w:val="22"/>
        </w:rPr>
        <w:t>ISU Faculty Handbook, 5.2.2.5</w:t>
      </w:r>
      <w:r w:rsidRPr="007B4A63">
        <w:rPr>
          <w:sz w:val="22"/>
          <w:szCs w:val="22"/>
        </w:rPr>
        <w:t>).</w:t>
      </w:r>
    </w:p>
    <w:p w14:paraId="349CA59F" w14:textId="77777777" w:rsidR="00C11703" w:rsidRPr="003F58A0" w:rsidRDefault="00C11703" w:rsidP="00C11703">
      <w:pPr>
        <w:spacing w:after="200" w:line="276" w:lineRule="auto"/>
        <w:rPr>
          <w:sz w:val="22"/>
          <w:szCs w:val="22"/>
        </w:rPr>
      </w:pPr>
      <w:r w:rsidRPr="003F58A0">
        <w:rPr>
          <w:sz w:val="22"/>
          <w:szCs w:val="22"/>
          <w:u w:val="single"/>
        </w:rPr>
        <w:t>Extension Programs</w:t>
      </w:r>
      <w:r w:rsidRPr="003F58A0">
        <w:rPr>
          <w:sz w:val="22"/>
          <w:szCs w:val="22"/>
        </w:rPr>
        <w:t>:   ISU Extension and Outreach asks faculty to organize their efforts through ‘programs'.  Programs are a</w:t>
      </w:r>
      <w:r w:rsidRPr="003F58A0">
        <w:rPr>
          <w:i/>
          <w:iCs/>
          <w:sz w:val="22"/>
          <w:szCs w:val="22"/>
        </w:rPr>
        <w:t> </w:t>
      </w:r>
      <w:r w:rsidRPr="003F58A0">
        <w:rPr>
          <w:sz w:val="22"/>
          <w:szCs w:val="22"/>
        </w:rPr>
        <w:t>coordinated set of learning experiences designed to achieve predetermined outcomes. Programs follow a continuum – starting with an initial environmental scanning, followed by application of the learning experiences, and resulting in changes in knowledge, behavior, and condition (as stated in the ISUEO program development process).</w:t>
      </w:r>
    </w:p>
    <w:p w14:paraId="788A9562" w14:textId="77777777" w:rsidR="00C11703" w:rsidRPr="003F58A0" w:rsidRDefault="00C11703" w:rsidP="00C11703">
      <w:pPr>
        <w:spacing w:after="200" w:line="276" w:lineRule="auto"/>
        <w:rPr>
          <w:sz w:val="22"/>
          <w:szCs w:val="22"/>
        </w:rPr>
      </w:pPr>
      <w:r w:rsidRPr="003F58A0">
        <w:rPr>
          <w:sz w:val="22"/>
          <w:szCs w:val="22"/>
          <w:u w:val="single"/>
        </w:rPr>
        <w:t>Outreach:</w:t>
      </w:r>
      <w:r w:rsidRPr="003F58A0">
        <w:rPr>
          <w:sz w:val="22"/>
          <w:szCs w:val="22"/>
        </w:rPr>
        <w:t xml:space="preserve">   In the CALS, faculty without formal extension appointments may be engaged in outreach efforts that range from very informal efforts (responding to requests for information, speaking at stakeholder conferences, developing a small number of outreach materials, etc.) to formal outreach programs that are very similar to formal extension programs and include a situational or needs analysis, stakeholder interactions, development and delivery of educational curricula, evaluation of outputs, outcomes and impacts.  </w:t>
      </w:r>
    </w:p>
    <w:p w14:paraId="0CFFF34B" w14:textId="77777777" w:rsidR="000C7B3C" w:rsidRDefault="000C7B3C" w:rsidP="00C11703">
      <w:pPr>
        <w:spacing w:after="200" w:line="276" w:lineRule="auto"/>
        <w:rPr>
          <w:sz w:val="22"/>
          <w:szCs w:val="22"/>
        </w:rPr>
      </w:pPr>
    </w:p>
    <w:p w14:paraId="173079DC" w14:textId="10A1EF88" w:rsidR="00DB084B" w:rsidRDefault="006C468E" w:rsidP="00C11703">
      <w:pPr>
        <w:spacing w:after="200" w:line="276" w:lineRule="auto"/>
        <w:rPr>
          <w:b/>
          <w:bCs/>
          <w:color w:val="FF0000"/>
          <w:sz w:val="22"/>
        </w:rPr>
      </w:pPr>
      <w:r>
        <w:rPr>
          <w:color w:val="FF0000"/>
          <w:sz w:val="22"/>
          <w:szCs w:val="22"/>
        </w:rPr>
        <w:t>Up</w:t>
      </w:r>
      <w:bookmarkStart w:id="0" w:name="_GoBack"/>
      <w:bookmarkEnd w:id="0"/>
      <w:r>
        <w:rPr>
          <w:color w:val="FF0000"/>
          <w:sz w:val="22"/>
          <w:szCs w:val="22"/>
        </w:rPr>
        <w:t>dated</w:t>
      </w:r>
      <w:r w:rsidR="00C947CE" w:rsidRPr="00834E50">
        <w:rPr>
          <w:color w:val="FF0000"/>
          <w:sz w:val="22"/>
          <w:szCs w:val="22"/>
        </w:rPr>
        <w:t xml:space="preserve">:  </w:t>
      </w:r>
      <w:r w:rsidR="007A53AB">
        <w:rPr>
          <w:b/>
          <w:bCs/>
          <w:color w:val="FF0000"/>
          <w:sz w:val="22"/>
        </w:rPr>
        <w:t xml:space="preserve">April </w:t>
      </w:r>
      <w:r w:rsidR="009469B6">
        <w:rPr>
          <w:b/>
          <w:bCs/>
          <w:color w:val="FF0000"/>
          <w:sz w:val="22"/>
        </w:rPr>
        <w:t>20</w:t>
      </w:r>
      <w:r w:rsidR="007A53AB">
        <w:rPr>
          <w:b/>
          <w:bCs/>
          <w:color w:val="FF0000"/>
          <w:sz w:val="22"/>
        </w:rPr>
        <w:t>, 20</w:t>
      </w:r>
      <w:r w:rsidR="009469B6">
        <w:rPr>
          <w:b/>
          <w:bCs/>
          <w:color w:val="FF0000"/>
          <w:sz w:val="22"/>
        </w:rPr>
        <w:t>20</w:t>
      </w:r>
      <w:r w:rsidR="00DB084B" w:rsidRPr="00B53792">
        <w:rPr>
          <w:b/>
          <w:bCs/>
          <w:color w:val="FF0000"/>
          <w:sz w:val="22"/>
        </w:rPr>
        <w:t xml:space="preserve"> </w:t>
      </w:r>
    </w:p>
    <w:p w14:paraId="209C6D91" w14:textId="4BD0E190" w:rsidR="00834E50" w:rsidRPr="00834E50" w:rsidRDefault="00834E50" w:rsidP="00C11703">
      <w:pPr>
        <w:spacing w:after="200" w:line="276" w:lineRule="auto"/>
        <w:rPr>
          <w:sz w:val="22"/>
          <w:szCs w:val="22"/>
        </w:rPr>
      </w:pPr>
      <w:r>
        <w:rPr>
          <w:bCs/>
          <w:color w:val="FF0000"/>
          <w:sz w:val="22"/>
        </w:rPr>
        <w:t>Filed</w:t>
      </w:r>
      <w:r w:rsidRPr="00834E50">
        <w:rPr>
          <w:bCs/>
          <w:color w:val="FF0000"/>
          <w:sz w:val="22"/>
        </w:rPr>
        <w:t xml:space="preserve"> at http://www.cals.iastate.edu/faculty-staff/promotiontenure</w:t>
      </w:r>
    </w:p>
    <w:sectPr w:rsidR="00834E50" w:rsidRPr="00834E50" w:rsidSect="00A31C79">
      <w:footerReference w:type="default" r:id="rId9"/>
      <w:pgSz w:w="12240" w:h="15840"/>
      <w:pgMar w:top="864"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58CA" w14:textId="77777777" w:rsidR="00361885" w:rsidRDefault="00361885" w:rsidP="00125454">
      <w:r>
        <w:separator/>
      </w:r>
    </w:p>
  </w:endnote>
  <w:endnote w:type="continuationSeparator" w:id="0">
    <w:p w14:paraId="569B4BAA" w14:textId="77777777" w:rsidR="00361885" w:rsidRDefault="00361885" w:rsidP="0012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24530"/>
      <w:docPartObj>
        <w:docPartGallery w:val="Page Numbers (Bottom of Page)"/>
        <w:docPartUnique/>
      </w:docPartObj>
    </w:sdtPr>
    <w:sdtEndPr>
      <w:rPr>
        <w:noProof/>
      </w:rPr>
    </w:sdtEndPr>
    <w:sdtContent>
      <w:p w14:paraId="0C16AD69" w14:textId="6CC2B2A1" w:rsidR="00E1564A" w:rsidRDefault="00E1564A">
        <w:pPr>
          <w:pStyle w:val="Footer"/>
          <w:jc w:val="right"/>
        </w:pPr>
        <w:r>
          <w:fldChar w:fldCharType="begin"/>
        </w:r>
        <w:r>
          <w:instrText xml:space="preserve"> PAGE   \* MERGEFORMAT </w:instrText>
        </w:r>
        <w:r>
          <w:fldChar w:fldCharType="separate"/>
        </w:r>
        <w:r w:rsidR="006C468E">
          <w:rPr>
            <w:noProof/>
          </w:rPr>
          <w:t>1</w:t>
        </w:r>
        <w:r>
          <w:rPr>
            <w:noProof/>
          </w:rPr>
          <w:fldChar w:fldCharType="end"/>
        </w:r>
      </w:p>
    </w:sdtContent>
  </w:sdt>
  <w:p w14:paraId="5D075DE6" w14:textId="77777777" w:rsidR="00E1564A" w:rsidRDefault="00E1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972D" w14:textId="77777777" w:rsidR="00361885" w:rsidRDefault="00361885" w:rsidP="00125454">
      <w:r>
        <w:separator/>
      </w:r>
    </w:p>
  </w:footnote>
  <w:footnote w:type="continuationSeparator" w:id="0">
    <w:p w14:paraId="16AFF8D7" w14:textId="77777777" w:rsidR="00361885" w:rsidRDefault="00361885" w:rsidP="0012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7C6"/>
    <w:multiLevelType w:val="hybridMultilevel"/>
    <w:tmpl w:val="F45E6C2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1" w15:restartNumberingAfterBreak="0">
    <w:nsid w:val="0ED656F2"/>
    <w:multiLevelType w:val="hybridMultilevel"/>
    <w:tmpl w:val="4022E29C"/>
    <w:lvl w:ilvl="0" w:tplc="5958F40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6C6F"/>
    <w:multiLevelType w:val="hybridMultilevel"/>
    <w:tmpl w:val="7396C6B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20B614DA"/>
    <w:multiLevelType w:val="hybridMultilevel"/>
    <w:tmpl w:val="354ACA42"/>
    <w:lvl w:ilvl="0" w:tplc="117640A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56564"/>
    <w:multiLevelType w:val="multilevel"/>
    <w:tmpl w:val="C6C27ACC"/>
    <w:lvl w:ilvl="0">
      <w:start w:val="1"/>
      <w:numFmt w:val="decimal"/>
      <w:lvlText w:val="%1."/>
      <w:lvlJc w:val="left"/>
      <w:pPr>
        <w:ind w:left="360" w:hanging="360"/>
      </w:pPr>
      <w:rPr>
        <w:b/>
        <w:color w:val="auto"/>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rFonts w:hint="default"/>
        <w:b/>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B60AD"/>
    <w:multiLevelType w:val="multilevel"/>
    <w:tmpl w:val="7396C6B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6" w15:restartNumberingAfterBreak="0">
    <w:nsid w:val="2E3D039F"/>
    <w:multiLevelType w:val="multilevel"/>
    <w:tmpl w:val="4022E29C"/>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130946"/>
    <w:multiLevelType w:val="multilevel"/>
    <w:tmpl w:val="7396C6B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8" w15:restartNumberingAfterBreak="0">
    <w:nsid w:val="378D5D9E"/>
    <w:multiLevelType w:val="multilevel"/>
    <w:tmpl w:val="8ABE46A2"/>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844109E"/>
    <w:multiLevelType w:val="multilevel"/>
    <w:tmpl w:val="8638A3AA"/>
    <w:lvl w:ilvl="0">
      <w:start w:val="3"/>
      <w:numFmt w:val="decimal"/>
      <w:lvlText w:val="%1"/>
      <w:lvlJc w:val="left"/>
      <w:pPr>
        <w:ind w:left="375" w:hanging="375"/>
      </w:pPr>
      <w:rPr>
        <w:rFonts w:hint="default"/>
        <w:sz w:val="28"/>
      </w:rPr>
    </w:lvl>
    <w:lvl w:ilvl="1">
      <w:start w:val="5"/>
      <w:numFmt w:val="decimal"/>
      <w:lvlText w:val="%1.%2"/>
      <w:lvlJc w:val="left"/>
      <w:pPr>
        <w:ind w:left="73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15:restartNumberingAfterBreak="0">
    <w:nsid w:val="4E303F05"/>
    <w:multiLevelType w:val="multilevel"/>
    <w:tmpl w:val="7396C6B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11" w15:restartNumberingAfterBreak="0">
    <w:nsid w:val="4E6A0C57"/>
    <w:multiLevelType w:val="multilevel"/>
    <w:tmpl w:val="7396C6B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12" w15:restartNumberingAfterBreak="0">
    <w:nsid w:val="4E8635FE"/>
    <w:multiLevelType w:val="multilevel"/>
    <w:tmpl w:val="C6C27ACC"/>
    <w:lvl w:ilvl="0">
      <w:start w:val="1"/>
      <w:numFmt w:val="decimal"/>
      <w:lvlText w:val="%1."/>
      <w:lvlJc w:val="left"/>
      <w:pPr>
        <w:ind w:left="360" w:hanging="360"/>
      </w:pPr>
      <w:rPr>
        <w:b/>
        <w:color w:val="auto"/>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rFonts w:hint="default"/>
        <w:b/>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CF5B63"/>
    <w:multiLevelType w:val="multilevel"/>
    <w:tmpl w:val="7396C6BE"/>
    <w:lvl w:ilvl="0">
      <w:start w:val="1"/>
      <w:numFmt w:val="bullet"/>
      <w:lvlText w:val=""/>
      <w:lvlJc w:val="left"/>
      <w:pPr>
        <w:ind w:left="1584" w:hanging="360"/>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14" w15:restartNumberingAfterBreak="0">
    <w:nsid w:val="52E97B34"/>
    <w:multiLevelType w:val="multilevel"/>
    <w:tmpl w:val="C6C27ACC"/>
    <w:lvl w:ilvl="0">
      <w:start w:val="1"/>
      <w:numFmt w:val="decimal"/>
      <w:lvlText w:val="%1."/>
      <w:lvlJc w:val="left"/>
      <w:pPr>
        <w:ind w:left="360" w:hanging="360"/>
      </w:pPr>
      <w:rPr>
        <w:b/>
        <w:color w:val="auto"/>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rFonts w:hint="default"/>
        <w:b/>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9F2C85"/>
    <w:multiLevelType w:val="hybridMultilevel"/>
    <w:tmpl w:val="6AA6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51DD0"/>
    <w:multiLevelType w:val="multilevel"/>
    <w:tmpl w:val="9E78EDE0"/>
    <w:lvl w:ilvl="0">
      <w:start w:val="1"/>
      <w:numFmt w:val="decimal"/>
      <w:lvlText w:val="%1."/>
      <w:lvlJc w:val="left"/>
      <w:pPr>
        <w:ind w:left="720" w:hanging="360"/>
      </w:pPr>
      <w:rPr>
        <w:b/>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2"/>
  </w:num>
  <w:num w:numId="3">
    <w:abstractNumId w:val="2"/>
  </w:num>
  <w:num w:numId="4">
    <w:abstractNumId w:val="1"/>
  </w:num>
  <w:num w:numId="5">
    <w:abstractNumId w:val="0"/>
  </w:num>
  <w:num w:numId="6">
    <w:abstractNumId w:val="15"/>
  </w:num>
  <w:num w:numId="7">
    <w:abstractNumId w:val="3"/>
  </w:num>
  <w:num w:numId="8">
    <w:abstractNumId w:val="9"/>
  </w:num>
  <w:num w:numId="9">
    <w:abstractNumId w:val="8"/>
  </w:num>
  <w:num w:numId="10">
    <w:abstractNumId w:val="14"/>
  </w:num>
  <w:num w:numId="11">
    <w:abstractNumId w:val="7"/>
  </w:num>
  <w:num w:numId="12">
    <w:abstractNumId w:val="11"/>
  </w:num>
  <w:num w:numId="13">
    <w:abstractNumId w:val="5"/>
  </w:num>
  <w:num w:numId="14">
    <w:abstractNumId w:val="10"/>
  </w:num>
  <w:num w:numId="15">
    <w:abstractNumId w:val="6"/>
  </w:num>
  <w:num w:numId="16">
    <w:abstractNumId w:val="4"/>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62"/>
    <w:rsid w:val="000005AB"/>
    <w:rsid w:val="00000ECE"/>
    <w:rsid w:val="000225B0"/>
    <w:rsid w:val="000302CD"/>
    <w:rsid w:val="0003321B"/>
    <w:rsid w:val="00035CAF"/>
    <w:rsid w:val="00036F2E"/>
    <w:rsid w:val="0004126B"/>
    <w:rsid w:val="00043CC7"/>
    <w:rsid w:val="00055C0A"/>
    <w:rsid w:val="00076F61"/>
    <w:rsid w:val="000A6213"/>
    <w:rsid w:val="000A7BDE"/>
    <w:rsid w:val="000B141C"/>
    <w:rsid w:val="000C1299"/>
    <w:rsid w:val="000C7B3C"/>
    <w:rsid w:val="000D33B8"/>
    <w:rsid w:val="000D4921"/>
    <w:rsid w:val="000E4DE3"/>
    <w:rsid w:val="000E58A2"/>
    <w:rsid w:val="00125454"/>
    <w:rsid w:val="0012599F"/>
    <w:rsid w:val="0012651E"/>
    <w:rsid w:val="00146B4D"/>
    <w:rsid w:val="0015223B"/>
    <w:rsid w:val="001A4D6C"/>
    <w:rsid w:val="001A64E9"/>
    <w:rsid w:val="001B4DEA"/>
    <w:rsid w:val="001E015C"/>
    <w:rsid w:val="001E2B40"/>
    <w:rsid w:val="001E2F98"/>
    <w:rsid w:val="001F1AC9"/>
    <w:rsid w:val="001F540C"/>
    <w:rsid w:val="002073E4"/>
    <w:rsid w:val="00212A6D"/>
    <w:rsid w:val="00223ECB"/>
    <w:rsid w:val="0026054A"/>
    <w:rsid w:val="00265C8F"/>
    <w:rsid w:val="00267B51"/>
    <w:rsid w:val="00274F71"/>
    <w:rsid w:val="002760A0"/>
    <w:rsid w:val="002810F4"/>
    <w:rsid w:val="0028537A"/>
    <w:rsid w:val="00294B35"/>
    <w:rsid w:val="002A02EC"/>
    <w:rsid w:val="002A36EB"/>
    <w:rsid w:val="002C2699"/>
    <w:rsid w:val="002C43C1"/>
    <w:rsid w:val="002C77A7"/>
    <w:rsid w:val="002E1165"/>
    <w:rsid w:val="002F326D"/>
    <w:rsid w:val="002F73F6"/>
    <w:rsid w:val="00314F0C"/>
    <w:rsid w:val="003179E3"/>
    <w:rsid w:val="00327C66"/>
    <w:rsid w:val="00352AC8"/>
    <w:rsid w:val="00361885"/>
    <w:rsid w:val="0038136B"/>
    <w:rsid w:val="0038194D"/>
    <w:rsid w:val="00385F53"/>
    <w:rsid w:val="00395652"/>
    <w:rsid w:val="003A5675"/>
    <w:rsid w:val="003A7CB0"/>
    <w:rsid w:val="003B3286"/>
    <w:rsid w:val="003C082F"/>
    <w:rsid w:val="003C13AA"/>
    <w:rsid w:val="003C7E71"/>
    <w:rsid w:val="003E6AE8"/>
    <w:rsid w:val="003F380C"/>
    <w:rsid w:val="003F58A0"/>
    <w:rsid w:val="00405177"/>
    <w:rsid w:val="00426A54"/>
    <w:rsid w:val="00435293"/>
    <w:rsid w:val="00437E98"/>
    <w:rsid w:val="00447CDE"/>
    <w:rsid w:val="00453AB6"/>
    <w:rsid w:val="0046441F"/>
    <w:rsid w:val="00464F4D"/>
    <w:rsid w:val="004656D8"/>
    <w:rsid w:val="00476F71"/>
    <w:rsid w:val="004A49B2"/>
    <w:rsid w:val="004D5572"/>
    <w:rsid w:val="004D6B5B"/>
    <w:rsid w:val="004E783F"/>
    <w:rsid w:val="004F1D1D"/>
    <w:rsid w:val="004F5A16"/>
    <w:rsid w:val="005025EC"/>
    <w:rsid w:val="00515AEC"/>
    <w:rsid w:val="00517DCD"/>
    <w:rsid w:val="00541471"/>
    <w:rsid w:val="0055015B"/>
    <w:rsid w:val="00574155"/>
    <w:rsid w:val="00580FD0"/>
    <w:rsid w:val="00593B5F"/>
    <w:rsid w:val="00594E85"/>
    <w:rsid w:val="00595DA6"/>
    <w:rsid w:val="005A4873"/>
    <w:rsid w:val="005A6F13"/>
    <w:rsid w:val="005B2415"/>
    <w:rsid w:val="005C2B21"/>
    <w:rsid w:val="005C5407"/>
    <w:rsid w:val="005D5953"/>
    <w:rsid w:val="005E6B2D"/>
    <w:rsid w:val="005F6177"/>
    <w:rsid w:val="006274AF"/>
    <w:rsid w:val="00636BFF"/>
    <w:rsid w:val="00637C14"/>
    <w:rsid w:val="006417E2"/>
    <w:rsid w:val="00647F70"/>
    <w:rsid w:val="00650424"/>
    <w:rsid w:val="00654390"/>
    <w:rsid w:val="00655BDA"/>
    <w:rsid w:val="006661A7"/>
    <w:rsid w:val="006711CA"/>
    <w:rsid w:val="0067237C"/>
    <w:rsid w:val="00674FF4"/>
    <w:rsid w:val="006A0436"/>
    <w:rsid w:val="006B483C"/>
    <w:rsid w:val="006B4D7E"/>
    <w:rsid w:val="006C1517"/>
    <w:rsid w:val="006C1630"/>
    <w:rsid w:val="006C232D"/>
    <w:rsid w:val="006C468E"/>
    <w:rsid w:val="006C53F1"/>
    <w:rsid w:val="006C5C44"/>
    <w:rsid w:val="006D0F77"/>
    <w:rsid w:val="006D2914"/>
    <w:rsid w:val="006D3D9D"/>
    <w:rsid w:val="006F5A65"/>
    <w:rsid w:val="00733E5A"/>
    <w:rsid w:val="00735554"/>
    <w:rsid w:val="00754DFC"/>
    <w:rsid w:val="00764CDC"/>
    <w:rsid w:val="007664A1"/>
    <w:rsid w:val="00780E99"/>
    <w:rsid w:val="00783D64"/>
    <w:rsid w:val="00790A5A"/>
    <w:rsid w:val="007A4B3F"/>
    <w:rsid w:val="007A53AB"/>
    <w:rsid w:val="007A5BE1"/>
    <w:rsid w:val="007B0A74"/>
    <w:rsid w:val="007B4A63"/>
    <w:rsid w:val="007D4B77"/>
    <w:rsid w:val="007E754C"/>
    <w:rsid w:val="00822516"/>
    <w:rsid w:val="00834E50"/>
    <w:rsid w:val="00843709"/>
    <w:rsid w:val="00843E22"/>
    <w:rsid w:val="0085070F"/>
    <w:rsid w:val="00866CD4"/>
    <w:rsid w:val="008840E1"/>
    <w:rsid w:val="008B6C62"/>
    <w:rsid w:val="008B7E5F"/>
    <w:rsid w:val="008C1093"/>
    <w:rsid w:val="008C2CD3"/>
    <w:rsid w:val="008E4D72"/>
    <w:rsid w:val="008E5514"/>
    <w:rsid w:val="008E5F80"/>
    <w:rsid w:val="008F6785"/>
    <w:rsid w:val="00901B59"/>
    <w:rsid w:val="00916860"/>
    <w:rsid w:val="00920DF1"/>
    <w:rsid w:val="00924BFA"/>
    <w:rsid w:val="00937C16"/>
    <w:rsid w:val="009469B6"/>
    <w:rsid w:val="00946A67"/>
    <w:rsid w:val="009523DF"/>
    <w:rsid w:val="00971AF5"/>
    <w:rsid w:val="0097566B"/>
    <w:rsid w:val="00981414"/>
    <w:rsid w:val="0098145B"/>
    <w:rsid w:val="00985E14"/>
    <w:rsid w:val="009878B7"/>
    <w:rsid w:val="00997B44"/>
    <w:rsid w:val="009A434A"/>
    <w:rsid w:val="009B3A54"/>
    <w:rsid w:val="009C5B88"/>
    <w:rsid w:val="009D1E80"/>
    <w:rsid w:val="009D2CAA"/>
    <w:rsid w:val="009E0A75"/>
    <w:rsid w:val="009E13A4"/>
    <w:rsid w:val="009E47F6"/>
    <w:rsid w:val="00A00B9D"/>
    <w:rsid w:val="00A1508E"/>
    <w:rsid w:val="00A15FBB"/>
    <w:rsid w:val="00A20334"/>
    <w:rsid w:val="00A26B18"/>
    <w:rsid w:val="00A31C79"/>
    <w:rsid w:val="00A44CC5"/>
    <w:rsid w:val="00A63396"/>
    <w:rsid w:val="00A73693"/>
    <w:rsid w:val="00A74338"/>
    <w:rsid w:val="00A80858"/>
    <w:rsid w:val="00AA0F19"/>
    <w:rsid w:val="00AA4D70"/>
    <w:rsid w:val="00AC0476"/>
    <w:rsid w:val="00AC1209"/>
    <w:rsid w:val="00AC213E"/>
    <w:rsid w:val="00AC2962"/>
    <w:rsid w:val="00AD1DC8"/>
    <w:rsid w:val="00AD61BA"/>
    <w:rsid w:val="00AE3140"/>
    <w:rsid w:val="00AE5279"/>
    <w:rsid w:val="00AE6D56"/>
    <w:rsid w:val="00AF376D"/>
    <w:rsid w:val="00B070B9"/>
    <w:rsid w:val="00B233AF"/>
    <w:rsid w:val="00B32C95"/>
    <w:rsid w:val="00B3462D"/>
    <w:rsid w:val="00B5088B"/>
    <w:rsid w:val="00B53792"/>
    <w:rsid w:val="00B547B2"/>
    <w:rsid w:val="00B65A6B"/>
    <w:rsid w:val="00B67996"/>
    <w:rsid w:val="00B7123C"/>
    <w:rsid w:val="00B817DF"/>
    <w:rsid w:val="00BC406C"/>
    <w:rsid w:val="00BD2D88"/>
    <w:rsid w:val="00BD4851"/>
    <w:rsid w:val="00BD52E4"/>
    <w:rsid w:val="00BE0908"/>
    <w:rsid w:val="00BE7808"/>
    <w:rsid w:val="00BF1393"/>
    <w:rsid w:val="00BF437D"/>
    <w:rsid w:val="00C00532"/>
    <w:rsid w:val="00C04982"/>
    <w:rsid w:val="00C11703"/>
    <w:rsid w:val="00C13FD7"/>
    <w:rsid w:val="00C21B9C"/>
    <w:rsid w:val="00C2272F"/>
    <w:rsid w:val="00C26362"/>
    <w:rsid w:val="00C4096E"/>
    <w:rsid w:val="00C449F9"/>
    <w:rsid w:val="00C50EF9"/>
    <w:rsid w:val="00C53000"/>
    <w:rsid w:val="00C5740A"/>
    <w:rsid w:val="00C67125"/>
    <w:rsid w:val="00C67141"/>
    <w:rsid w:val="00C6759D"/>
    <w:rsid w:val="00C75B72"/>
    <w:rsid w:val="00C8272D"/>
    <w:rsid w:val="00C829A3"/>
    <w:rsid w:val="00C92279"/>
    <w:rsid w:val="00C947CE"/>
    <w:rsid w:val="00CA60CF"/>
    <w:rsid w:val="00CB25B8"/>
    <w:rsid w:val="00CC101B"/>
    <w:rsid w:val="00CC6402"/>
    <w:rsid w:val="00CD0760"/>
    <w:rsid w:val="00CD28F3"/>
    <w:rsid w:val="00CD2D61"/>
    <w:rsid w:val="00CE5A36"/>
    <w:rsid w:val="00CF120A"/>
    <w:rsid w:val="00D05442"/>
    <w:rsid w:val="00D35019"/>
    <w:rsid w:val="00D5061C"/>
    <w:rsid w:val="00D716D9"/>
    <w:rsid w:val="00D76CA5"/>
    <w:rsid w:val="00D80AF1"/>
    <w:rsid w:val="00D84379"/>
    <w:rsid w:val="00D860AB"/>
    <w:rsid w:val="00D86B11"/>
    <w:rsid w:val="00D86B22"/>
    <w:rsid w:val="00DB084B"/>
    <w:rsid w:val="00DB293A"/>
    <w:rsid w:val="00DB5A03"/>
    <w:rsid w:val="00DB711F"/>
    <w:rsid w:val="00DC6011"/>
    <w:rsid w:val="00DD14A5"/>
    <w:rsid w:val="00DD5F3E"/>
    <w:rsid w:val="00DE2A7A"/>
    <w:rsid w:val="00DE7D4A"/>
    <w:rsid w:val="00DF075D"/>
    <w:rsid w:val="00E03C54"/>
    <w:rsid w:val="00E058DE"/>
    <w:rsid w:val="00E077D1"/>
    <w:rsid w:val="00E1564A"/>
    <w:rsid w:val="00E379EE"/>
    <w:rsid w:val="00E411DC"/>
    <w:rsid w:val="00E44532"/>
    <w:rsid w:val="00E5193F"/>
    <w:rsid w:val="00E572D0"/>
    <w:rsid w:val="00E61CDD"/>
    <w:rsid w:val="00E7031B"/>
    <w:rsid w:val="00E72C2E"/>
    <w:rsid w:val="00E736FA"/>
    <w:rsid w:val="00E76359"/>
    <w:rsid w:val="00E817F5"/>
    <w:rsid w:val="00E83F40"/>
    <w:rsid w:val="00E91021"/>
    <w:rsid w:val="00E920B2"/>
    <w:rsid w:val="00EA17AA"/>
    <w:rsid w:val="00EA1CBA"/>
    <w:rsid w:val="00EB4250"/>
    <w:rsid w:val="00EB7F9D"/>
    <w:rsid w:val="00EC35F5"/>
    <w:rsid w:val="00ED2196"/>
    <w:rsid w:val="00ED4977"/>
    <w:rsid w:val="00EF4E0F"/>
    <w:rsid w:val="00F14361"/>
    <w:rsid w:val="00F20CE9"/>
    <w:rsid w:val="00F236FF"/>
    <w:rsid w:val="00F2422C"/>
    <w:rsid w:val="00F3177E"/>
    <w:rsid w:val="00F56521"/>
    <w:rsid w:val="00F56B25"/>
    <w:rsid w:val="00F633D1"/>
    <w:rsid w:val="00F756AF"/>
    <w:rsid w:val="00F77E82"/>
    <w:rsid w:val="00F8374D"/>
    <w:rsid w:val="00F95139"/>
    <w:rsid w:val="00FA27E9"/>
    <w:rsid w:val="00FC1842"/>
    <w:rsid w:val="00FD627F"/>
    <w:rsid w:val="00FE0E55"/>
    <w:rsid w:val="00FF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05E2C"/>
  <w15:docId w15:val="{2939A240-68AA-4950-987E-6E488305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EC"/>
    <w:pPr>
      <w:ind w:left="720"/>
    </w:pPr>
    <w:rPr>
      <w:rFonts w:ascii="Calibri" w:eastAsiaTheme="minorHAnsi" w:hAnsi="Calibri" w:cs="Times New Roman"/>
      <w:sz w:val="22"/>
      <w:szCs w:val="22"/>
    </w:rPr>
  </w:style>
  <w:style w:type="table" w:styleId="TableGrid">
    <w:name w:val="Table Grid"/>
    <w:basedOn w:val="TableNormal"/>
    <w:uiPriority w:val="59"/>
    <w:rsid w:val="003A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Normal"/>
    <w:rsid w:val="0046441F"/>
    <w:pPr>
      <w:tabs>
        <w:tab w:val="left" w:pos="720"/>
      </w:tabs>
      <w:suppressAutoHyphens/>
      <w:ind w:left="1080"/>
    </w:pPr>
    <w:rPr>
      <w:rFonts w:ascii="Times New Roman" w:eastAsia="Times New Roman" w:hAnsi="Times New Roman" w:cs="Times New Roman"/>
      <w:color w:val="00000A"/>
      <w:szCs w:val="20"/>
    </w:rPr>
  </w:style>
  <w:style w:type="paragraph" w:styleId="BalloonText">
    <w:name w:val="Balloon Text"/>
    <w:basedOn w:val="Normal"/>
    <w:link w:val="BalloonTextChar"/>
    <w:uiPriority w:val="99"/>
    <w:semiHidden/>
    <w:unhideWhenUsed/>
    <w:rsid w:val="000E58A2"/>
    <w:rPr>
      <w:rFonts w:ascii="Tahoma" w:hAnsi="Tahoma" w:cs="Tahoma"/>
      <w:sz w:val="16"/>
      <w:szCs w:val="16"/>
    </w:rPr>
  </w:style>
  <w:style w:type="character" w:customStyle="1" w:styleId="BalloonTextChar">
    <w:name w:val="Balloon Text Char"/>
    <w:basedOn w:val="DefaultParagraphFont"/>
    <w:link w:val="BalloonText"/>
    <w:uiPriority w:val="99"/>
    <w:semiHidden/>
    <w:rsid w:val="000E58A2"/>
    <w:rPr>
      <w:rFonts w:ascii="Tahoma" w:eastAsiaTheme="minorEastAsia" w:hAnsi="Tahoma" w:cs="Tahoma"/>
      <w:sz w:val="16"/>
      <w:szCs w:val="16"/>
    </w:rPr>
  </w:style>
  <w:style w:type="character" w:styleId="Hyperlink">
    <w:name w:val="Hyperlink"/>
    <w:basedOn w:val="DefaultParagraphFont"/>
    <w:uiPriority w:val="99"/>
    <w:unhideWhenUsed/>
    <w:rsid w:val="00D84379"/>
    <w:rPr>
      <w:color w:val="0000FF" w:themeColor="hyperlink"/>
      <w:u w:val="single"/>
    </w:rPr>
  </w:style>
  <w:style w:type="character" w:styleId="CommentReference">
    <w:name w:val="annotation reference"/>
    <w:basedOn w:val="DefaultParagraphFont"/>
    <w:uiPriority w:val="99"/>
    <w:semiHidden/>
    <w:unhideWhenUsed/>
    <w:rsid w:val="00476F71"/>
    <w:rPr>
      <w:sz w:val="16"/>
      <w:szCs w:val="16"/>
    </w:rPr>
  </w:style>
  <w:style w:type="paragraph" w:styleId="CommentText">
    <w:name w:val="annotation text"/>
    <w:basedOn w:val="Normal"/>
    <w:link w:val="CommentTextChar"/>
    <w:uiPriority w:val="99"/>
    <w:semiHidden/>
    <w:unhideWhenUsed/>
    <w:rsid w:val="00476F71"/>
    <w:rPr>
      <w:sz w:val="20"/>
      <w:szCs w:val="20"/>
    </w:rPr>
  </w:style>
  <w:style w:type="character" w:customStyle="1" w:styleId="CommentTextChar">
    <w:name w:val="Comment Text Char"/>
    <w:basedOn w:val="DefaultParagraphFont"/>
    <w:link w:val="CommentText"/>
    <w:uiPriority w:val="99"/>
    <w:semiHidden/>
    <w:rsid w:val="00476F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6F71"/>
    <w:rPr>
      <w:b/>
      <w:bCs/>
    </w:rPr>
  </w:style>
  <w:style w:type="character" w:customStyle="1" w:styleId="CommentSubjectChar">
    <w:name w:val="Comment Subject Char"/>
    <w:basedOn w:val="CommentTextChar"/>
    <w:link w:val="CommentSubject"/>
    <w:uiPriority w:val="99"/>
    <w:semiHidden/>
    <w:rsid w:val="00476F71"/>
    <w:rPr>
      <w:rFonts w:eastAsiaTheme="minorEastAsia"/>
      <w:b/>
      <w:bCs/>
      <w:sz w:val="20"/>
      <w:szCs w:val="20"/>
    </w:rPr>
  </w:style>
  <w:style w:type="paragraph" w:styleId="Header">
    <w:name w:val="header"/>
    <w:basedOn w:val="Normal"/>
    <w:link w:val="HeaderChar"/>
    <w:uiPriority w:val="99"/>
    <w:unhideWhenUsed/>
    <w:rsid w:val="00125454"/>
    <w:pPr>
      <w:tabs>
        <w:tab w:val="center" w:pos="4680"/>
        <w:tab w:val="right" w:pos="9360"/>
      </w:tabs>
    </w:pPr>
  </w:style>
  <w:style w:type="character" w:customStyle="1" w:styleId="HeaderChar">
    <w:name w:val="Header Char"/>
    <w:basedOn w:val="DefaultParagraphFont"/>
    <w:link w:val="Header"/>
    <w:uiPriority w:val="99"/>
    <w:rsid w:val="00125454"/>
    <w:rPr>
      <w:rFonts w:eastAsiaTheme="minorEastAsia"/>
      <w:sz w:val="24"/>
      <w:szCs w:val="24"/>
    </w:rPr>
  </w:style>
  <w:style w:type="paragraph" w:styleId="Footer">
    <w:name w:val="footer"/>
    <w:basedOn w:val="Normal"/>
    <w:link w:val="FooterChar"/>
    <w:uiPriority w:val="99"/>
    <w:unhideWhenUsed/>
    <w:rsid w:val="00125454"/>
    <w:pPr>
      <w:tabs>
        <w:tab w:val="center" w:pos="4680"/>
        <w:tab w:val="right" w:pos="9360"/>
      </w:tabs>
    </w:pPr>
  </w:style>
  <w:style w:type="character" w:customStyle="1" w:styleId="FooterChar">
    <w:name w:val="Footer Char"/>
    <w:basedOn w:val="DefaultParagraphFont"/>
    <w:link w:val="Footer"/>
    <w:uiPriority w:val="99"/>
    <w:rsid w:val="00125454"/>
    <w:rPr>
      <w:rFonts w:eastAsiaTheme="minorEastAsia"/>
      <w:sz w:val="24"/>
      <w:szCs w:val="24"/>
    </w:rPr>
  </w:style>
  <w:style w:type="paragraph" w:styleId="NoSpacing">
    <w:name w:val="No Spacing"/>
    <w:uiPriority w:val="1"/>
    <w:qFormat/>
    <w:rsid w:val="007B4A63"/>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834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6466">
      <w:bodyDiv w:val="1"/>
      <w:marLeft w:val="0"/>
      <w:marRight w:val="0"/>
      <w:marTop w:val="0"/>
      <w:marBottom w:val="0"/>
      <w:divBdr>
        <w:top w:val="none" w:sz="0" w:space="0" w:color="auto"/>
        <w:left w:val="none" w:sz="0" w:space="0" w:color="auto"/>
        <w:bottom w:val="none" w:sz="0" w:space="0" w:color="auto"/>
        <w:right w:val="none" w:sz="0" w:space="0" w:color="auto"/>
      </w:divBdr>
    </w:div>
    <w:div w:id="534194980">
      <w:bodyDiv w:val="1"/>
      <w:marLeft w:val="0"/>
      <w:marRight w:val="0"/>
      <w:marTop w:val="0"/>
      <w:marBottom w:val="0"/>
      <w:divBdr>
        <w:top w:val="none" w:sz="0" w:space="0" w:color="auto"/>
        <w:left w:val="none" w:sz="0" w:space="0" w:color="auto"/>
        <w:bottom w:val="none" w:sz="0" w:space="0" w:color="auto"/>
        <w:right w:val="none" w:sz="0" w:space="0" w:color="auto"/>
      </w:divBdr>
    </w:div>
    <w:div w:id="658197720">
      <w:bodyDiv w:val="1"/>
      <w:marLeft w:val="0"/>
      <w:marRight w:val="0"/>
      <w:marTop w:val="0"/>
      <w:marBottom w:val="0"/>
      <w:divBdr>
        <w:top w:val="none" w:sz="0" w:space="0" w:color="auto"/>
        <w:left w:val="none" w:sz="0" w:space="0" w:color="auto"/>
        <w:bottom w:val="none" w:sz="0" w:space="0" w:color="auto"/>
        <w:right w:val="none" w:sz="0" w:space="0" w:color="auto"/>
      </w:divBdr>
      <w:divsChild>
        <w:div w:id="1365329809">
          <w:marLeft w:val="0"/>
          <w:marRight w:val="0"/>
          <w:marTop w:val="0"/>
          <w:marBottom w:val="0"/>
          <w:divBdr>
            <w:top w:val="none" w:sz="0" w:space="0" w:color="auto"/>
            <w:left w:val="none" w:sz="0" w:space="0" w:color="auto"/>
            <w:bottom w:val="none" w:sz="0" w:space="0" w:color="auto"/>
            <w:right w:val="none" w:sz="0" w:space="0" w:color="auto"/>
          </w:divBdr>
        </w:div>
        <w:div w:id="563491811">
          <w:marLeft w:val="0"/>
          <w:marRight w:val="0"/>
          <w:marTop w:val="0"/>
          <w:marBottom w:val="0"/>
          <w:divBdr>
            <w:top w:val="none" w:sz="0" w:space="0" w:color="auto"/>
            <w:left w:val="none" w:sz="0" w:space="0" w:color="auto"/>
            <w:bottom w:val="none" w:sz="0" w:space="0" w:color="auto"/>
            <w:right w:val="none" w:sz="0" w:space="0" w:color="auto"/>
          </w:divBdr>
        </w:div>
      </w:divsChild>
    </w:div>
    <w:div w:id="786923065">
      <w:bodyDiv w:val="1"/>
      <w:marLeft w:val="0"/>
      <w:marRight w:val="0"/>
      <w:marTop w:val="0"/>
      <w:marBottom w:val="0"/>
      <w:divBdr>
        <w:top w:val="none" w:sz="0" w:space="0" w:color="auto"/>
        <w:left w:val="none" w:sz="0" w:space="0" w:color="auto"/>
        <w:bottom w:val="none" w:sz="0" w:space="0" w:color="auto"/>
        <w:right w:val="none" w:sz="0" w:space="0" w:color="auto"/>
      </w:divBdr>
    </w:div>
    <w:div w:id="1056054035">
      <w:bodyDiv w:val="1"/>
      <w:marLeft w:val="0"/>
      <w:marRight w:val="0"/>
      <w:marTop w:val="0"/>
      <w:marBottom w:val="0"/>
      <w:divBdr>
        <w:top w:val="none" w:sz="0" w:space="0" w:color="auto"/>
        <w:left w:val="none" w:sz="0" w:space="0" w:color="auto"/>
        <w:bottom w:val="none" w:sz="0" w:space="0" w:color="auto"/>
        <w:right w:val="none" w:sz="0" w:space="0" w:color="auto"/>
      </w:divBdr>
      <w:divsChild>
        <w:div w:id="1263144322">
          <w:marLeft w:val="1166"/>
          <w:marRight w:val="0"/>
          <w:marTop w:val="96"/>
          <w:marBottom w:val="0"/>
          <w:divBdr>
            <w:top w:val="none" w:sz="0" w:space="0" w:color="auto"/>
            <w:left w:val="none" w:sz="0" w:space="0" w:color="auto"/>
            <w:bottom w:val="none" w:sz="0" w:space="0" w:color="auto"/>
            <w:right w:val="none" w:sz="0" w:space="0" w:color="auto"/>
          </w:divBdr>
        </w:div>
        <w:div w:id="1295328359">
          <w:marLeft w:val="1166"/>
          <w:marRight w:val="0"/>
          <w:marTop w:val="96"/>
          <w:marBottom w:val="0"/>
          <w:divBdr>
            <w:top w:val="none" w:sz="0" w:space="0" w:color="auto"/>
            <w:left w:val="none" w:sz="0" w:space="0" w:color="auto"/>
            <w:bottom w:val="none" w:sz="0" w:space="0" w:color="auto"/>
            <w:right w:val="none" w:sz="0" w:space="0" w:color="auto"/>
          </w:divBdr>
        </w:div>
        <w:div w:id="1992715645">
          <w:marLeft w:val="1166"/>
          <w:marRight w:val="0"/>
          <w:marTop w:val="96"/>
          <w:marBottom w:val="0"/>
          <w:divBdr>
            <w:top w:val="none" w:sz="0" w:space="0" w:color="auto"/>
            <w:left w:val="none" w:sz="0" w:space="0" w:color="auto"/>
            <w:bottom w:val="none" w:sz="0" w:space="0" w:color="auto"/>
            <w:right w:val="none" w:sz="0" w:space="0" w:color="auto"/>
          </w:divBdr>
        </w:div>
        <w:div w:id="656885246">
          <w:marLeft w:val="1166"/>
          <w:marRight w:val="0"/>
          <w:marTop w:val="96"/>
          <w:marBottom w:val="0"/>
          <w:divBdr>
            <w:top w:val="none" w:sz="0" w:space="0" w:color="auto"/>
            <w:left w:val="none" w:sz="0" w:space="0" w:color="auto"/>
            <w:bottom w:val="none" w:sz="0" w:space="0" w:color="auto"/>
            <w:right w:val="none" w:sz="0" w:space="0" w:color="auto"/>
          </w:divBdr>
        </w:div>
      </w:divsChild>
    </w:div>
    <w:div w:id="1207526983">
      <w:bodyDiv w:val="1"/>
      <w:marLeft w:val="0"/>
      <w:marRight w:val="0"/>
      <w:marTop w:val="0"/>
      <w:marBottom w:val="0"/>
      <w:divBdr>
        <w:top w:val="none" w:sz="0" w:space="0" w:color="auto"/>
        <w:left w:val="none" w:sz="0" w:space="0" w:color="auto"/>
        <w:bottom w:val="none" w:sz="0" w:space="0" w:color="auto"/>
        <w:right w:val="none" w:sz="0" w:space="0" w:color="auto"/>
      </w:divBdr>
      <w:divsChild>
        <w:div w:id="1487940410">
          <w:marLeft w:val="0"/>
          <w:marRight w:val="0"/>
          <w:marTop w:val="0"/>
          <w:marBottom w:val="0"/>
          <w:divBdr>
            <w:top w:val="none" w:sz="0" w:space="0" w:color="auto"/>
            <w:left w:val="none" w:sz="0" w:space="0" w:color="auto"/>
            <w:bottom w:val="none" w:sz="0" w:space="0" w:color="auto"/>
            <w:right w:val="none" w:sz="0" w:space="0" w:color="auto"/>
          </w:divBdr>
        </w:div>
        <w:div w:id="1600719251">
          <w:marLeft w:val="0"/>
          <w:marRight w:val="0"/>
          <w:marTop w:val="0"/>
          <w:marBottom w:val="0"/>
          <w:divBdr>
            <w:top w:val="none" w:sz="0" w:space="0" w:color="auto"/>
            <w:left w:val="none" w:sz="0" w:space="0" w:color="auto"/>
            <w:bottom w:val="none" w:sz="0" w:space="0" w:color="auto"/>
            <w:right w:val="none" w:sz="0" w:space="0" w:color="auto"/>
          </w:divBdr>
        </w:div>
        <w:div w:id="1664967793">
          <w:marLeft w:val="0"/>
          <w:marRight w:val="0"/>
          <w:marTop w:val="0"/>
          <w:marBottom w:val="0"/>
          <w:divBdr>
            <w:top w:val="none" w:sz="0" w:space="0" w:color="auto"/>
            <w:left w:val="none" w:sz="0" w:space="0" w:color="auto"/>
            <w:bottom w:val="none" w:sz="0" w:space="0" w:color="auto"/>
            <w:right w:val="none" w:sz="0" w:space="0" w:color="auto"/>
          </w:divBdr>
        </w:div>
        <w:div w:id="1904871769">
          <w:marLeft w:val="0"/>
          <w:marRight w:val="0"/>
          <w:marTop w:val="0"/>
          <w:marBottom w:val="0"/>
          <w:divBdr>
            <w:top w:val="none" w:sz="0" w:space="0" w:color="auto"/>
            <w:left w:val="none" w:sz="0" w:space="0" w:color="auto"/>
            <w:bottom w:val="none" w:sz="0" w:space="0" w:color="auto"/>
            <w:right w:val="none" w:sz="0" w:space="0" w:color="auto"/>
          </w:divBdr>
        </w:div>
        <w:div w:id="354619085">
          <w:marLeft w:val="0"/>
          <w:marRight w:val="0"/>
          <w:marTop w:val="0"/>
          <w:marBottom w:val="0"/>
          <w:divBdr>
            <w:top w:val="none" w:sz="0" w:space="0" w:color="auto"/>
            <w:left w:val="none" w:sz="0" w:space="0" w:color="auto"/>
            <w:bottom w:val="none" w:sz="0" w:space="0" w:color="auto"/>
            <w:right w:val="none" w:sz="0" w:space="0" w:color="auto"/>
          </w:divBdr>
        </w:div>
        <w:div w:id="1549994753">
          <w:marLeft w:val="0"/>
          <w:marRight w:val="0"/>
          <w:marTop w:val="0"/>
          <w:marBottom w:val="0"/>
          <w:divBdr>
            <w:top w:val="none" w:sz="0" w:space="0" w:color="auto"/>
            <w:left w:val="none" w:sz="0" w:space="0" w:color="auto"/>
            <w:bottom w:val="none" w:sz="0" w:space="0" w:color="auto"/>
            <w:right w:val="none" w:sz="0" w:space="0" w:color="auto"/>
          </w:divBdr>
        </w:div>
        <w:div w:id="962273204">
          <w:marLeft w:val="0"/>
          <w:marRight w:val="0"/>
          <w:marTop w:val="0"/>
          <w:marBottom w:val="0"/>
          <w:divBdr>
            <w:top w:val="none" w:sz="0" w:space="0" w:color="auto"/>
            <w:left w:val="none" w:sz="0" w:space="0" w:color="auto"/>
            <w:bottom w:val="none" w:sz="0" w:space="0" w:color="auto"/>
            <w:right w:val="none" w:sz="0" w:space="0" w:color="auto"/>
          </w:divBdr>
        </w:div>
        <w:div w:id="1454204149">
          <w:marLeft w:val="0"/>
          <w:marRight w:val="0"/>
          <w:marTop w:val="0"/>
          <w:marBottom w:val="0"/>
          <w:divBdr>
            <w:top w:val="none" w:sz="0" w:space="0" w:color="auto"/>
            <w:left w:val="none" w:sz="0" w:space="0" w:color="auto"/>
            <w:bottom w:val="none" w:sz="0" w:space="0" w:color="auto"/>
            <w:right w:val="none" w:sz="0" w:space="0" w:color="auto"/>
          </w:divBdr>
        </w:div>
        <w:div w:id="1127891276">
          <w:marLeft w:val="0"/>
          <w:marRight w:val="0"/>
          <w:marTop w:val="0"/>
          <w:marBottom w:val="0"/>
          <w:divBdr>
            <w:top w:val="none" w:sz="0" w:space="0" w:color="auto"/>
            <w:left w:val="none" w:sz="0" w:space="0" w:color="auto"/>
            <w:bottom w:val="none" w:sz="0" w:space="0" w:color="auto"/>
            <w:right w:val="none" w:sz="0" w:space="0" w:color="auto"/>
          </w:divBdr>
        </w:div>
        <w:div w:id="156580261">
          <w:marLeft w:val="0"/>
          <w:marRight w:val="0"/>
          <w:marTop w:val="0"/>
          <w:marBottom w:val="0"/>
          <w:divBdr>
            <w:top w:val="none" w:sz="0" w:space="0" w:color="auto"/>
            <w:left w:val="none" w:sz="0" w:space="0" w:color="auto"/>
            <w:bottom w:val="none" w:sz="0" w:space="0" w:color="auto"/>
            <w:right w:val="none" w:sz="0" w:space="0" w:color="auto"/>
          </w:divBdr>
        </w:div>
        <w:div w:id="451437064">
          <w:marLeft w:val="0"/>
          <w:marRight w:val="0"/>
          <w:marTop w:val="0"/>
          <w:marBottom w:val="0"/>
          <w:divBdr>
            <w:top w:val="none" w:sz="0" w:space="0" w:color="auto"/>
            <w:left w:val="none" w:sz="0" w:space="0" w:color="auto"/>
            <w:bottom w:val="none" w:sz="0" w:space="0" w:color="auto"/>
            <w:right w:val="none" w:sz="0" w:space="0" w:color="auto"/>
          </w:divBdr>
        </w:div>
        <w:div w:id="1616523102">
          <w:marLeft w:val="0"/>
          <w:marRight w:val="0"/>
          <w:marTop w:val="0"/>
          <w:marBottom w:val="0"/>
          <w:divBdr>
            <w:top w:val="none" w:sz="0" w:space="0" w:color="auto"/>
            <w:left w:val="none" w:sz="0" w:space="0" w:color="auto"/>
            <w:bottom w:val="none" w:sz="0" w:space="0" w:color="auto"/>
            <w:right w:val="none" w:sz="0" w:space="0" w:color="auto"/>
          </w:divBdr>
        </w:div>
        <w:div w:id="1062605210">
          <w:marLeft w:val="0"/>
          <w:marRight w:val="0"/>
          <w:marTop w:val="0"/>
          <w:marBottom w:val="0"/>
          <w:divBdr>
            <w:top w:val="none" w:sz="0" w:space="0" w:color="auto"/>
            <w:left w:val="none" w:sz="0" w:space="0" w:color="auto"/>
            <w:bottom w:val="none" w:sz="0" w:space="0" w:color="auto"/>
            <w:right w:val="none" w:sz="0" w:space="0" w:color="auto"/>
          </w:divBdr>
        </w:div>
        <w:div w:id="1095248564">
          <w:marLeft w:val="0"/>
          <w:marRight w:val="0"/>
          <w:marTop w:val="0"/>
          <w:marBottom w:val="0"/>
          <w:divBdr>
            <w:top w:val="none" w:sz="0" w:space="0" w:color="auto"/>
            <w:left w:val="none" w:sz="0" w:space="0" w:color="auto"/>
            <w:bottom w:val="none" w:sz="0" w:space="0" w:color="auto"/>
            <w:right w:val="none" w:sz="0" w:space="0" w:color="auto"/>
          </w:divBdr>
        </w:div>
      </w:divsChild>
    </w:div>
    <w:div w:id="1279218743">
      <w:bodyDiv w:val="1"/>
      <w:marLeft w:val="0"/>
      <w:marRight w:val="0"/>
      <w:marTop w:val="0"/>
      <w:marBottom w:val="0"/>
      <w:divBdr>
        <w:top w:val="none" w:sz="0" w:space="0" w:color="auto"/>
        <w:left w:val="none" w:sz="0" w:space="0" w:color="auto"/>
        <w:bottom w:val="none" w:sz="0" w:space="0" w:color="auto"/>
        <w:right w:val="none" w:sz="0" w:space="0" w:color="auto"/>
      </w:divBdr>
    </w:div>
    <w:div w:id="1296255304">
      <w:bodyDiv w:val="1"/>
      <w:marLeft w:val="0"/>
      <w:marRight w:val="0"/>
      <w:marTop w:val="0"/>
      <w:marBottom w:val="0"/>
      <w:divBdr>
        <w:top w:val="none" w:sz="0" w:space="0" w:color="auto"/>
        <w:left w:val="none" w:sz="0" w:space="0" w:color="auto"/>
        <w:bottom w:val="none" w:sz="0" w:space="0" w:color="auto"/>
        <w:right w:val="none" w:sz="0" w:space="0" w:color="auto"/>
      </w:divBdr>
    </w:div>
    <w:div w:id="1859544008">
      <w:bodyDiv w:val="1"/>
      <w:marLeft w:val="0"/>
      <w:marRight w:val="0"/>
      <w:marTop w:val="0"/>
      <w:marBottom w:val="0"/>
      <w:divBdr>
        <w:top w:val="none" w:sz="0" w:space="0" w:color="auto"/>
        <w:left w:val="none" w:sz="0" w:space="0" w:color="auto"/>
        <w:bottom w:val="none" w:sz="0" w:space="0" w:color="auto"/>
        <w:right w:val="none" w:sz="0" w:space="0" w:color="auto"/>
      </w:divBdr>
      <w:divsChild>
        <w:div w:id="433596400">
          <w:marLeft w:val="0"/>
          <w:marRight w:val="0"/>
          <w:marTop w:val="0"/>
          <w:marBottom w:val="0"/>
          <w:divBdr>
            <w:top w:val="none" w:sz="0" w:space="0" w:color="auto"/>
            <w:left w:val="none" w:sz="0" w:space="0" w:color="auto"/>
            <w:bottom w:val="none" w:sz="0" w:space="0" w:color="auto"/>
            <w:right w:val="none" w:sz="0" w:space="0" w:color="auto"/>
          </w:divBdr>
        </w:div>
        <w:div w:id="1201472485">
          <w:marLeft w:val="0"/>
          <w:marRight w:val="0"/>
          <w:marTop w:val="0"/>
          <w:marBottom w:val="0"/>
          <w:divBdr>
            <w:top w:val="none" w:sz="0" w:space="0" w:color="auto"/>
            <w:left w:val="none" w:sz="0" w:space="0" w:color="auto"/>
            <w:bottom w:val="none" w:sz="0" w:space="0" w:color="auto"/>
            <w:right w:val="none" w:sz="0" w:space="0" w:color="auto"/>
          </w:divBdr>
        </w:div>
      </w:divsChild>
    </w:div>
    <w:div w:id="20487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astate.edu/for-faculty/sot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F285-9764-42B6-835E-D1E592D7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Ag and Life Sciences - Iowa State Univ.</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Acker, David G</dc:creator>
  <cp:lastModifiedBy>Persaud, Carla C [AGLS]</cp:lastModifiedBy>
  <cp:revision>3</cp:revision>
  <cp:lastPrinted>2016-04-18T18:19:00Z</cp:lastPrinted>
  <dcterms:created xsi:type="dcterms:W3CDTF">2020-04-20T15:52:00Z</dcterms:created>
  <dcterms:modified xsi:type="dcterms:W3CDTF">2020-04-20T21:10:00Z</dcterms:modified>
</cp:coreProperties>
</file>